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2D" w:rsidRDefault="00F1163E" w:rsidP="00F1163E">
      <w:pPr>
        <w:pStyle w:val="Heading1"/>
      </w:pPr>
      <w:r>
        <w:t>Maintenance Strategy Development Step Definitions</w:t>
      </w:r>
    </w:p>
    <w:p w:rsidR="00F1163E" w:rsidRDefault="00F1163E" w:rsidP="00F1163E"/>
    <w:tbl>
      <w:tblPr>
        <w:tblW w:w="10440" w:type="dxa"/>
        <w:tblInd w:w="-730" w:type="dxa"/>
        <w:tblLook w:val="04A0" w:firstRow="1" w:lastRow="0" w:firstColumn="1" w:lastColumn="0" w:noHBand="0" w:noVBand="1"/>
      </w:tblPr>
      <w:tblGrid>
        <w:gridCol w:w="1530"/>
        <w:gridCol w:w="2070"/>
        <w:gridCol w:w="6840"/>
      </w:tblGrid>
      <w:tr w:rsidR="00F1163E" w:rsidTr="00F1163E">
        <w:trPr>
          <w:trHeight w:val="590"/>
        </w:trPr>
        <w:tc>
          <w:tcPr>
            <w:tcW w:w="1530" w:type="dxa"/>
            <w:tcBorders>
              <w:top w:val="single" w:sz="4" w:space="0" w:color="auto"/>
              <w:left w:val="single" w:sz="8" w:space="0" w:color="auto"/>
              <w:bottom w:val="single" w:sz="4" w:space="0" w:color="auto"/>
              <w:right w:val="single" w:sz="4" w:space="0" w:color="auto"/>
            </w:tcBorders>
            <w:shd w:val="clear" w:color="auto" w:fill="0070C0"/>
            <w:noWrap/>
            <w:vAlign w:val="center"/>
            <w:hideMark/>
          </w:tcPr>
          <w:p w:rsidR="00F1163E" w:rsidRDefault="00F1163E">
            <w:pPr>
              <w:jc w:val="center"/>
              <w:rPr>
                <w:rFonts w:cs="Arial"/>
                <w:b/>
                <w:bCs/>
                <w:color w:val="FFFFFF"/>
                <w:sz w:val="20"/>
                <w:szCs w:val="20"/>
              </w:rPr>
            </w:pPr>
            <w:r>
              <w:rPr>
                <w:rFonts w:cs="Arial"/>
                <w:b/>
                <w:bCs/>
                <w:color w:val="FFFFFF"/>
                <w:sz w:val="20"/>
                <w:szCs w:val="20"/>
              </w:rPr>
              <w:t>Step Number</w:t>
            </w:r>
          </w:p>
        </w:tc>
        <w:tc>
          <w:tcPr>
            <w:tcW w:w="2070" w:type="dxa"/>
            <w:tcBorders>
              <w:top w:val="single" w:sz="4" w:space="0" w:color="auto"/>
              <w:left w:val="nil"/>
              <w:bottom w:val="single" w:sz="4" w:space="0" w:color="auto"/>
              <w:right w:val="single" w:sz="4" w:space="0" w:color="auto"/>
            </w:tcBorders>
            <w:shd w:val="clear" w:color="auto" w:fill="0070C0"/>
            <w:vAlign w:val="center"/>
            <w:hideMark/>
          </w:tcPr>
          <w:p w:rsidR="00F1163E" w:rsidRDefault="00F1163E">
            <w:pPr>
              <w:jc w:val="center"/>
              <w:rPr>
                <w:rFonts w:cs="Arial"/>
                <w:b/>
                <w:bCs/>
                <w:color w:val="FFFFFF"/>
                <w:sz w:val="20"/>
                <w:szCs w:val="20"/>
              </w:rPr>
            </w:pPr>
            <w:r>
              <w:rPr>
                <w:rFonts w:cs="Arial"/>
                <w:b/>
                <w:bCs/>
                <w:color w:val="FFFFFF"/>
                <w:sz w:val="20"/>
                <w:szCs w:val="20"/>
              </w:rPr>
              <w:t>Step Description</w:t>
            </w:r>
          </w:p>
        </w:tc>
        <w:tc>
          <w:tcPr>
            <w:tcW w:w="6840" w:type="dxa"/>
            <w:tcBorders>
              <w:top w:val="single" w:sz="4" w:space="0" w:color="auto"/>
              <w:left w:val="nil"/>
              <w:bottom w:val="single" w:sz="4" w:space="0" w:color="auto"/>
              <w:right w:val="single" w:sz="8" w:space="0" w:color="auto"/>
            </w:tcBorders>
            <w:shd w:val="clear" w:color="auto" w:fill="0070C0"/>
            <w:noWrap/>
            <w:vAlign w:val="center"/>
            <w:hideMark/>
          </w:tcPr>
          <w:p w:rsidR="00F1163E" w:rsidRDefault="00F1163E">
            <w:pPr>
              <w:jc w:val="center"/>
              <w:rPr>
                <w:rFonts w:cs="Arial"/>
                <w:b/>
                <w:bCs/>
                <w:color w:val="FFFFFF"/>
                <w:sz w:val="20"/>
                <w:szCs w:val="20"/>
              </w:rPr>
            </w:pPr>
            <w:r>
              <w:rPr>
                <w:rFonts w:cs="Arial"/>
                <w:b/>
                <w:bCs/>
                <w:color w:val="FFFFFF"/>
                <w:sz w:val="20"/>
                <w:szCs w:val="20"/>
              </w:rPr>
              <w:t>Step Definition</w:t>
            </w:r>
          </w:p>
        </w:tc>
      </w:tr>
      <w:tr w:rsidR="00F1163E" w:rsidTr="00F1163E">
        <w:trPr>
          <w:trHeight w:val="413"/>
        </w:trPr>
        <w:tc>
          <w:tcPr>
            <w:tcW w:w="1530" w:type="dxa"/>
            <w:tcBorders>
              <w:top w:val="nil"/>
              <w:left w:val="single" w:sz="8" w:space="0" w:color="auto"/>
              <w:bottom w:val="single" w:sz="4" w:space="0" w:color="auto"/>
              <w:right w:val="single" w:sz="4" w:space="0" w:color="auto"/>
            </w:tcBorders>
            <w:vAlign w:val="center"/>
            <w:hideMark/>
          </w:tcPr>
          <w:p w:rsidR="00F1163E" w:rsidRDefault="00F1163E">
            <w:pPr>
              <w:jc w:val="center"/>
              <w:rPr>
                <w:rFonts w:cs="Arial"/>
                <w:sz w:val="20"/>
                <w:szCs w:val="20"/>
              </w:rPr>
            </w:pPr>
            <w:r>
              <w:rPr>
                <w:rFonts w:cs="Arial"/>
                <w:sz w:val="20"/>
                <w:szCs w:val="20"/>
              </w:rPr>
              <w:t>MSD-010</w:t>
            </w:r>
          </w:p>
        </w:tc>
        <w:tc>
          <w:tcPr>
            <w:tcW w:w="2070" w:type="dxa"/>
            <w:tcBorders>
              <w:top w:val="nil"/>
              <w:left w:val="nil"/>
              <w:bottom w:val="single" w:sz="4" w:space="0" w:color="auto"/>
              <w:right w:val="single" w:sz="4" w:space="0" w:color="auto"/>
            </w:tcBorders>
            <w:vAlign w:val="center"/>
            <w:hideMark/>
          </w:tcPr>
          <w:p w:rsidR="00F1163E" w:rsidRDefault="00F1163E">
            <w:pPr>
              <w:rPr>
                <w:rFonts w:cs="Arial"/>
                <w:sz w:val="20"/>
                <w:szCs w:val="20"/>
              </w:rPr>
            </w:pPr>
            <w:r>
              <w:rPr>
                <w:rFonts w:cs="Arial"/>
                <w:sz w:val="20"/>
                <w:szCs w:val="20"/>
              </w:rPr>
              <w:t>Control Strategy Development (RE-CSD)</w:t>
            </w:r>
          </w:p>
        </w:tc>
        <w:tc>
          <w:tcPr>
            <w:tcW w:w="6840" w:type="dxa"/>
            <w:tcBorders>
              <w:top w:val="nil"/>
              <w:left w:val="nil"/>
              <w:bottom w:val="single" w:sz="4" w:space="0" w:color="auto"/>
              <w:right w:val="single" w:sz="8" w:space="0" w:color="auto"/>
            </w:tcBorders>
            <w:vAlign w:val="center"/>
            <w:hideMark/>
          </w:tcPr>
          <w:p w:rsidR="00F1163E" w:rsidRDefault="00F1163E">
            <w:pPr>
              <w:rPr>
                <w:rFonts w:cs="Arial"/>
                <w:sz w:val="20"/>
                <w:szCs w:val="20"/>
              </w:rPr>
            </w:pPr>
            <w:r>
              <w:rPr>
                <w:rFonts w:cs="Arial"/>
                <w:sz w:val="20"/>
                <w:szCs w:val="20"/>
              </w:rPr>
              <w:t>Refer to RE-CSD process.</w:t>
            </w:r>
          </w:p>
        </w:tc>
      </w:tr>
      <w:tr w:rsidR="00F1163E" w:rsidTr="00F1163E">
        <w:trPr>
          <w:trHeight w:val="413"/>
        </w:trPr>
        <w:tc>
          <w:tcPr>
            <w:tcW w:w="1530" w:type="dxa"/>
            <w:tcBorders>
              <w:top w:val="nil"/>
              <w:left w:val="single" w:sz="8" w:space="0" w:color="auto"/>
              <w:bottom w:val="single" w:sz="4" w:space="0" w:color="auto"/>
              <w:right w:val="single" w:sz="4" w:space="0" w:color="auto"/>
            </w:tcBorders>
            <w:vAlign w:val="center"/>
            <w:hideMark/>
          </w:tcPr>
          <w:p w:rsidR="00F1163E" w:rsidRDefault="00F1163E">
            <w:pPr>
              <w:jc w:val="center"/>
              <w:rPr>
                <w:rFonts w:cs="Arial"/>
                <w:sz w:val="20"/>
                <w:szCs w:val="20"/>
              </w:rPr>
            </w:pPr>
            <w:r>
              <w:rPr>
                <w:rFonts w:cs="Arial"/>
                <w:sz w:val="20"/>
                <w:szCs w:val="20"/>
              </w:rPr>
              <w:t>MSD-020</w:t>
            </w:r>
          </w:p>
        </w:tc>
        <w:tc>
          <w:tcPr>
            <w:tcW w:w="2070" w:type="dxa"/>
            <w:tcBorders>
              <w:top w:val="nil"/>
              <w:left w:val="nil"/>
              <w:bottom w:val="single" w:sz="4" w:space="0" w:color="auto"/>
              <w:right w:val="single" w:sz="4" w:space="0" w:color="auto"/>
            </w:tcBorders>
            <w:vAlign w:val="center"/>
            <w:hideMark/>
          </w:tcPr>
          <w:p w:rsidR="00F1163E" w:rsidRDefault="00F1163E">
            <w:pPr>
              <w:rPr>
                <w:rFonts w:cs="Arial"/>
                <w:sz w:val="20"/>
                <w:szCs w:val="20"/>
              </w:rPr>
            </w:pPr>
            <w:r>
              <w:rPr>
                <w:rFonts w:cs="Arial"/>
                <w:sz w:val="20"/>
                <w:szCs w:val="20"/>
              </w:rPr>
              <w:t>FMEA?</w:t>
            </w:r>
          </w:p>
        </w:tc>
        <w:tc>
          <w:tcPr>
            <w:tcW w:w="6840" w:type="dxa"/>
            <w:tcBorders>
              <w:top w:val="nil"/>
              <w:left w:val="nil"/>
              <w:bottom w:val="single" w:sz="4" w:space="0" w:color="auto"/>
              <w:right w:val="single" w:sz="8" w:space="0" w:color="auto"/>
            </w:tcBorders>
            <w:vAlign w:val="center"/>
            <w:hideMark/>
          </w:tcPr>
          <w:p w:rsidR="00F1163E" w:rsidRDefault="00F1163E">
            <w:pPr>
              <w:rPr>
                <w:rFonts w:cs="Arial"/>
                <w:sz w:val="20"/>
                <w:szCs w:val="20"/>
              </w:rPr>
            </w:pPr>
            <w:r>
              <w:rPr>
                <w:rFonts w:cs="Arial"/>
                <w:sz w:val="20"/>
                <w:szCs w:val="20"/>
              </w:rPr>
              <w:t>If the risk control strategy was an FMEA, select failure mode.</w:t>
            </w:r>
          </w:p>
        </w:tc>
      </w:tr>
      <w:tr w:rsidR="00F1163E" w:rsidTr="00F1163E">
        <w:trPr>
          <w:trHeight w:val="668"/>
        </w:trPr>
        <w:tc>
          <w:tcPr>
            <w:tcW w:w="1530" w:type="dxa"/>
            <w:tcBorders>
              <w:top w:val="nil"/>
              <w:left w:val="single" w:sz="8" w:space="0" w:color="auto"/>
              <w:bottom w:val="single" w:sz="4" w:space="0" w:color="auto"/>
              <w:right w:val="single" w:sz="4" w:space="0" w:color="auto"/>
            </w:tcBorders>
            <w:vAlign w:val="center"/>
            <w:hideMark/>
          </w:tcPr>
          <w:p w:rsidR="00F1163E" w:rsidRDefault="00F1163E">
            <w:pPr>
              <w:jc w:val="center"/>
              <w:rPr>
                <w:rFonts w:cs="Arial"/>
                <w:sz w:val="20"/>
                <w:szCs w:val="20"/>
              </w:rPr>
            </w:pPr>
            <w:r>
              <w:rPr>
                <w:rFonts w:cs="Arial"/>
                <w:sz w:val="20"/>
                <w:szCs w:val="20"/>
              </w:rPr>
              <w:t>MSD-030</w:t>
            </w:r>
          </w:p>
        </w:tc>
        <w:tc>
          <w:tcPr>
            <w:tcW w:w="2070" w:type="dxa"/>
            <w:tcBorders>
              <w:top w:val="nil"/>
              <w:left w:val="nil"/>
              <w:bottom w:val="single" w:sz="4" w:space="0" w:color="auto"/>
              <w:right w:val="single" w:sz="4" w:space="0" w:color="auto"/>
            </w:tcBorders>
            <w:vAlign w:val="center"/>
            <w:hideMark/>
          </w:tcPr>
          <w:p w:rsidR="00F1163E" w:rsidRDefault="00F1163E">
            <w:pPr>
              <w:rPr>
                <w:rFonts w:cs="Arial"/>
                <w:sz w:val="20"/>
                <w:szCs w:val="20"/>
              </w:rPr>
            </w:pPr>
            <w:r>
              <w:rPr>
                <w:rFonts w:cs="Arial"/>
                <w:sz w:val="20"/>
                <w:szCs w:val="20"/>
              </w:rPr>
              <w:t>Select failure mode</w:t>
            </w:r>
          </w:p>
        </w:tc>
        <w:tc>
          <w:tcPr>
            <w:tcW w:w="6840" w:type="dxa"/>
            <w:tcBorders>
              <w:top w:val="nil"/>
              <w:left w:val="nil"/>
              <w:bottom w:val="single" w:sz="4" w:space="0" w:color="auto"/>
              <w:right w:val="single" w:sz="8" w:space="0" w:color="auto"/>
            </w:tcBorders>
            <w:vAlign w:val="center"/>
            <w:hideMark/>
          </w:tcPr>
          <w:p w:rsidR="00F1163E" w:rsidRDefault="00F1163E">
            <w:pPr>
              <w:rPr>
                <w:rFonts w:cs="Arial"/>
                <w:sz w:val="20"/>
                <w:szCs w:val="20"/>
              </w:rPr>
            </w:pPr>
            <w:r>
              <w:rPr>
                <w:rFonts w:cs="Arial"/>
                <w:sz w:val="20"/>
                <w:szCs w:val="20"/>
              </w:rPr>
              <w:t>Based on the FMEA analysis performed as part of the risk control strategy, select a Failure Mode that has been identified as needing a mitigation strategy.</w:t>
            </w:r>
          </w:p>
        </w:tc>
      </w:tr>
      <w:tr w:rsidR="00F1163E" w:rsidTr="00F1163E">
        <w:trPr>
          <w:trHeight w:val="1003"/>
        </w:trPr>
        <w:tc>
          <w:tcPr>
            <w:tcW w:w="1530" w:type="dxa"/>
            <w:tcBorders>
              <w:top w:val="nil"/>
              <w:left w:val="single" w:sz="8" w:space="0" w:color="auto"/>
              <w:bottom w:val="single" w:sz="4" w:space="0" w:color="auto"/>
              <w:right w:val="single" w:sz="4" w:space="0" w:color="auto"/>
            </w:tcBorders>
            <w:vAlign w:val="center"/>
            <w:hideMark/>
          </w:tcPr>
          <w:p w:rsidR="00F1163E" w:rsidRDefault="00F1163E">
            <w:pPr>
              <w:jc w:val="center"/>
              <w:rPr>
                <w:rFonts w:cs="Arial"/>
                <w:sz w:val="20"/>
                <w:szCs w:val="20"/>
              </w:rPr>
            </w:pPr>
            <w:r>
              <w:rPr>
                <w:rFonts w:cs="Arial"/>
                <w:sz w:val="20"/>
                <w:szCs w:val="20"/>
              </w:rPr>
              <w:t>MSD-040</w:t>
            </w:r>
          </w:p>
        </w:tc>
        <w:tc>
          <w:tcPr>
            <w:tcW w:w="2070" w:type="dxa"/>
            <w:tcBorders>
              <w:top w:val="nil"/>
              <w:left w:val="nil"/>
              <w:bottom w:val="single" w:sz="4" w:space="0" w:color="auto"/>
              <w:right w:val="single" w:sz="4" w:space="0" w:color="auto"/>
            </w:tcBorders>
            <w:vAlign w:val="center"/>
            <w:hideMark/>
          </w:tcPr>
          <w:p w:rsidR="00F1163E" w:rsidRDefault="00F1163E">
            <w:pPr>
              <w:rPr>
                <w:rFonts w:cs="Arial"/>
                <w:sz w:val="20"/>
                <w:szCs w:val="20"/>
              </w:rPr>
            </w:pPr>
            <w:r>
              <w:rPr>
                <w:rFonts w:cs="Arial"/>
                <w:sz w:val="20"/>
                <w:szCs w:val="20"/>
              </w:rPr>
              <w:t>Mitigation by PM/</w:t>
            </w:r>
            <w:proofErr w:type="spellStart"/>
            <w:r>
              <w:rPr>
                <w:rFonts w:cs="Arial"/>
                <w:sz w:val="20"/>
                <w:szCs w:val="20"/>
              </w:rPr>
              <w:t>PdM</w:t>
            </w:r>
            <w:proofErr w:type="spellEnd"/>
            <w:r>
              <w:rPr>
                <w:rFonts w:cs="Arial"/>
                <w:sz w:val="20"/>
                <w:szCs w:val="20"/>
              </w:rPr>
              <w:t>?</w:t>
            </w:r>
          </w:p>
        </w:tc>
        <w:tc>
          <w:tcPr>
            <w:tcW w:w="6840" w:type="dxa"/>
            <w:tcBorders>
              <w:top w:val="nil"/>
              <w:left w:val="nil"/>
              <w:bottom w:val="single" w:sz="4" w:space="0" w:color="auto"/>
              <w:right w:val="single" w:sz="8" w:space="0" w:color="auto"/>
            </w:tcBorders>
            <w:vAlign w:val="center"/>
            <w:hideMark/>
          </w:tcPr>
          <w:p w:rsidR="00F1163E" w:rsidRDefault="00F1163E">
            <w:pPr>
              <w:rPr>
                <w:rFonts w:cs="Arial"/>
                <w:sz w:val="20"/>
                <w:szCs w:val="20"/>
              </w:rPr>
            </w:pPr>
            <w:r>
              <w:rPr>
                <w:rFonts w:cs="Arial"/>
                <w:sz w:val="20"/>
                <w:szCs w:val="20"/>
              </w:rPr>
              <w:t>If the mitigation for the unacceptable Failure Mode involves the creation of a Preventive, Predictive or Condition-based task, determine if condition is measureable. If the mitigation involves changing the design or specifying critical spares, mitigate risk in alternative method.</w:t>
            </w:r>
          </w:p>
        </w:tc>
      </w:tr>
      <w:tr w:rsidR="00F1163E" w:rsidTr="00F1163E">
        <w:trPr>
          <w:trHeight w:val="959"/>
        </w:trPr>
        <w:tc>
          <w:tcPr>
            <w:tcW w:w="1530" w:type="dxa"/>
            <w:tcBorders>
              <w:top w:val="nil"/>
              <w:left w:val="single" w:sz="8" w:space="0" w:color="auto"/>
              <w:bottom w:val="single" w:sz="4" w:space="0" w:color="auto"/>
              <w:right w:val="single" w:sz="4" w:space="0" w:color="auto"/>
            </w:tcBorders>
            <w:vAlign w:val="center"/>
            <w:hideMark/>
          </w:tcPr>
          <w:p w:rsidR="00F1163E" w:rsidRDefault="00F1163E">
            <w:pPr>
              <w:jc w:val="center"/>
              <w:rPr>
                <w:rFonts w:cs="Arial"/>
                <w:sz w:val="20"/>
                <w:szCs w:val="20"/>
              </w:rPr>
            </w:pPr>
            <w:r>
              <w:rPr>
                <w:rFonts w:cs="Arial"/>
                <w:sz w:val="20"/>
                <w:szCs w:val="20"/>
              </w:rPr>
              <w:t>MSD-050</w:t>
            </w:r>
          </w:p>
        </w:tc>
        <w:tc>
          <w:tcPr>
            <w:tcW w:w="2070" w:type="dxa"/>
            <w:tcBorders>
              <w:top w:val="nil"/>
              <w:left w:val="nil"/>
              <w:bottom w:val="single" w:sz="4" w:space="0" w:color="auto"/>
              <w:right w:val="single" w:sz="4" w:space="0" w:color="auto"/>
            </w:tcBorders>
            <w:vAlign w:val="center"/>
            <w:hideMark/>
          </w:tcPr>
          <w:p w:rsidR="00F1163E" w:rsidRDefault="00F1163E">
            <w:pPr>
              <w:rPr>
                <w:rFonts w:cs="Arial"/>
                <w:sz w:val="20"/>
                <w:szCs w:val="20"/>
              </w:rPr>
            </w:pPr>
            <w:r>
              <w:rPr>
                <w:rFonts w:cs="Arial"/>
                <w:sz w:val="20"/>
                <w:szCs w:val="20"/>
              </w:rPr>
              <w:t>Condition measurable?</w:t>
            </w:r>
          </w:p>
        </w:tc>
        <w:tc>
          <w:tcPr>
            <w:tcW w:w="6840" w:type="dxa"/>
            <w:tcBorders>
              <w:top w:val="nil"/>
              <w:left w:val="nil"/>
              <w:bottom w:val="single" w:sz="4" w:space="0" w:color="auto"/>
              <w:right w:val="single" w:sz="8" w:space="0" w:color="auto"/>
            </w:tcBorders>
            <w:vAlign w:val="center"/>
            <w:hideMark/>
          </w:tcPr>
          <w:p w:rsidR="00F1163E" w:rsidRDefault="00F1163E">
            <w:pPr>
              <w:rPr>
                <w:rFonts w:cs="Arial"/>
                <w:sz w:val="20"/>
                <w:szCs w:val="20"/>
              </w:rPr>
            </w:pPr>
            <w:r>
              <w:rPr>
                <w:rFonts w:cs="Arial"/>
                <w:sz w:val="20"/>
                <w:szCs w:val="20"/>
              </w:rPr>
              <w:t>Determine if the less-than-optimal condition of the equipment is apparent and measurable through either advanced technologies (vibration, ultrasound, thermography, etc.) or human senses (visual, auditory, etc.).</w:t>
            </w:r>
          </w:p>
        </w:tc>
      </w:tr>
      <w:tr w:rsidR="00F1163E" w:rsidTr="00F1163E">
        <w:trPr>
          <w:trHeight w:val="1148"/>
        </w:trPr>
        <w:tc>
          <w:tcPr>
            <w:tcW w:w="1530" w:type="dxa"/>
            <w:tcBorders>
              <w:top w:val="nil"/>
              <w:left w:val="single" w:sz="8" w:space="0" w:color="auto"/>
              <w:bottom w:val="single" w:sz="4" w:space="0" w:color="auto"/>
              <w:right w:val="single" w:sz="4" w:space="0" w:color="auto"/>
            </w:tcBorders>
            <w:vAlign w:val="center"/>
            <w:hideMark/>
          </w:tcPr>
          <w:p w:rsidR="00F1163E" w:rsidRDefault="00F1163E">
            <w:pPr>
              <w:jc w:val="center"/>
              <w:rPr>
                <w:rFonts w:cs="Arial"/>
                <w:sz w:val="20"/>
                <w:szCs w:val="20"/>
              </w:rPr>
            </w:pPr>
            <w:r>
              <w:rPr>
                <w:rFonts w:cs="Arial"/>
                <w:sz w:val="20"/>
                <w:szCs w:val="20"/>
              </w:rPr>
              <w:t>MSD-060</w:t>
            </w:r>
          </w:p>
        </w:tc>
        <w:tc>
          <w:tcPr>
            <w:tcW w:w="2070" w:type="dxa"/>
            <w:tcBorders>
              <w:top w:val="nil"/>
              <w:left w:val="nil"/>
              <w:bottom w:val="single" w:sz="4" w:space="0" w:color="auto"/>
              <w:right w:val="single" w:sz="4" w:space="0" w:color="auto"/>
            </w:tcBorders>
            <w:vAlign w:val="center"/>
            <w:hideMark/>
          </w:tcPr>
          <w:p w:rsidR="00F1163E" w:rsidRDefault="00F1163E">
            <w:pPr>
              <w:rPr>
                <w:rFonts w:cs="Arial"/>
                <w:sz w:val="20"/>
                <w:szCs w:val="20"/>
              </w:rPr>
            </w:pPr>
            <w:r>
              <w:rPr>
                <w:rFonts w:cs="Arial"/>
                <w:sz w:val="20"/>
                <w:szCs w:val="20"/>
              </w:rPr>
              <w:t>P &amp; F points identifiable?</w:t>
            </w:r>
          </w:p>
        </w:tc>
        <w:tc>
          <w:tcPr>
            <w:tcW w:w="6840" w:type="dxa"/>
            <w:tcBorders>
              <w:top w:val="nil"/>
              <w:left w:val="nil"/>
              <w:bottom w:val="single" w:sz="4" w:space="0" w:color="auto"/>
              <w:right w:val="single" w:sz="8" w:space="0" w:color="auto"/>
            </w:tcBorders>
            <w:vAlign w:val="center"/>
            <w:hideMark/>
          </w:tcPr>
          <w:p w:rsidR="00F1163E" w:rsidRDefault="00F1163E">
            <w:pPr>
              <w:rPr>
                <w:rFonts w:cs="Arial"/>
                <w:sz w:val="20"/>
                <w:szCs w:val="20"/>
              </w:rPr>
            </w:pPr>
            <w:r>
              <w:rPr>
                <w:rFonts w:cs="Arial"/>
                <w:sz w:val="20"/>
                <w:szCs w:val="20"/>
              </w:rPr>
              <w:t>With respect to the P-F curve, can two points be defined that describe: -(P) a condition that indicates that degradation has begun and a failure will occur, but the equipment is still functional and operational, and, -(F) a condition that indicates that the function of the equipment can no longer be met, but the equipment may still be operational?</w:t>
            </w:r>
          </w:p>
        </w:tc>
      </w:tr>
      <w:tr w:rsidR="00F1163E" w:rsidTr="00F1163E">
        <w:trPr>
          <w:trHeight w:val="841"/>
        </w:trPr>
        <w:tc>
          <w:tcPr>
            <w:tcW w:w="1530" w:type="dxa"/>
            <w:tcBorders>
              <w:top w:val="nil"/>
              <w:left w:val="single" w:sz="8" w:space="0" w:color="auto"/>
              <w:bottom w:val="single" w:sz="4" w:space="0" w:color="auto"/>
              <w:right w:val="single" w:sz="4" w:space="0" w:color="auto"/>
            </w:tcBorders>
            <w:vAlign w:val="center"/>
            <w:hideMark/>
          </w:tcPr>
          <w:p w:rsidR="00F1163E" w:rsidRDefault="00F1163E">
            <w:pPr>
              <w:jc w:val="center"/>
              <w:rPr>
                <w:rFonts w:cs="Arial"/>
                <w:sz w:val="20"/>
                <w:szCs w:val="20"/>
              </w:rPr>
            </w:pPr>
            <w:r>
              <w:rPr>
                <w:rFonts w:cs="Arial"/>
                <w:sz w:val="20"/>
                <w:szCs w:val="20"/>
              </w:rPr>
              <w:t>MSD-070</w:t>
            </w:r>
          </w:p>
        </w:tc>
        <w:tc>
          <w:tcPr>
            <w:tcW w:w="2070" w:type="dxa"/>
            <w:tcBorders>
              <w:top w:val="nil"/>
              <w:left w:val="nil"/>
              <w:bottom w:val="single" w:sz="4" w:space="0" w:color="auto"/>
              <w:right w:val="single" w:sz="4" w:space="0" w:color="auto"/>
            </w:tcBorders>
            <w:vAlign w:val="center"/>
            <w:hideMark/>
          </w:tcPr>
          <w:p w:rsidR="00F1163E" w:rsidRDefault="00F1163E">
            <w:pPr>
              <w:rPr>
                <w:rFonts w:cs="Arial"/>
                <w:sz w:val="20"/>
                <w:szCs w:val="20"/>
              </w:rPr>
            </w:pPr>
            <w:r>
              <w:rPr>
                <w:rFonts w:cs="Arial"/>
                <w:sz w:val="20"/>
                <w:szCs w:val="20"/>
              </w:rPr>
              <w:t>P-F interval consistent?</w:t>
            </w:r>
          </w:p>
        </w:tc>
        <w:tc>
          <w:tcPr>
            <w:tcW w:w="6840" w:type="dxa"/>
            <w:tcBorders>
              <w:top w:val="nil"/>
              <w:left w:val="nil"/>
              <w:bottom w:val="single" w:sz="4" w:space="0" w:color="auto"/>
              <w:right w:val="single" w:sz="8" w:space="0" w:color="auto"/>
            </w:tcBorders>
            <w:vAlign w:val="center"/>
            <w:hideMark/>
          </w:tcPr>
          <w:p w:rsidR="00F1163E" w:rsidRDefault="00F1163E">
            <w:pPr>
              <w:rPr>
                <w:rFonts w:cs="Arial"/>
                <w:sz w:val="20"/>
                <w:szCs w:val="20"/>
              </w:rPr>
            </w:pPr>
            <w:r>
              <w:rPr>
                <w:rFonts w:cs="Arial"/>
                <w:sz w:val="20"/>
                <w:szCs w:val="20"/>
              </w:rPr>
              <w:t>Is the amount of elapsed time, cycles, or distance between the P and F points relatively consistent, and does the frequency allow for a number of inspections to occur between them?</w:t>
            </w:r>
          </w:p>
        </w:tc>
      </w:tr>
      <w:tr w:rsidR="00F1163E" w:rsidTr="00F1163E">
        <w:trPr>
          <w:trHeight w:val="870"/>
        </w:trPr>
        <w:tc>
          <w:tcPr>
            <w:tcW w:w="1530" w:type="dxa"/>
            <w:tcBorders>
              <w:top w:val="nil"/>
              <w:left w:val="single" w:sz="8" w:space="0" w:color="auto"/>
              <w:bottom w:val="single" w:sz="4" w:space="0" w:color="auto"/>
              <w:right w:val="single" w:sz="4" w:space="0" w:color="auto"/>
            </w:tcBorders>
            <w:vAlign w:val="center"/>
            <w:hideMark/>
          </w:tcPr>
          <w:p w:rsidR="00F1163E" w:rsidRDefault="00F1163E">
            <w:pPr>
              <w:jc w:val="center"/>
              <w:rPr>
                <w:rFonts w:cs="Arial"/>
                <w:sz w:val="20"/>
                <w:szCs w:val="20"/>
              </w:rPr>
            </w:pPr>
            <w:r>
              <w:rPr>
                <w:rFonts w:cs="Arial"/>
                <w:sz w:val="20"/>
                <w:szCs w:val="20"/>
              </w:rPr>
              <w:t>MSD-080</w:t>
            </w:r>
          </w:p>
        </w:tc>
        <w:tc>
          <w:tcPr>
            <w:tcW w:w="2070" w:type="dxa"/>
            <w:tcBorders>
              <w:top w:val="nil"/>
              <w:left w:val="nil"/>
              <w:bottom w:val="single" w:sz="4" w:space="0" w:color="auto"/>
              <w:right w:val="single" w:sz="4" w:space="0" w:color="auto"/>
            </w:tcBorders>
            <w:vAlign w:val="center"/>
            <w:hideMark/>
          </w:tcPr>
          <w:p w:rsidR="00F1163E" w:rsidRDefault="00F1163E">
            <w:pPr>
              <w:rPr>
                <w:rFonts w:cs="Arial"/>
                <w:sz w:val="20"/>
                <w:szCs w:val="20"/>
              </w:rPr>
            </w:pPr>
            <w:r>
              <w:rPr>
                <w:rFonts w:cs="Arial"/>
                <w:sz w:val="20"/>
                <w:szCs w:val="20"/>
              </w:rPr>
              <w:t>Create condition-based task</w:t>
            </w:r>
          </w:p>
        </w:tc>
        <w:tc>
          <w:tcPr>
            <w:tcW w:w="6840" w:type="dxa"/>
            <w:tcBorders>
              <w:top w:val="nil"/>
              <w:left w:val="nil"/>
              <w:bottom w:val="single" w:sz="4" w:space="0" w:color="auto"/>
              <w:right w:val="single" w:sz="8" w:space="0" w:color="auto"/>
            </w:tcBorders>
            <w:vAlign w:val="center"/>
            <w:hideMark/>
          </w:tcPr>
          <w:p w:rsidR="00F1163E" w:rsidRDefault="00F1163E">
            <w:pPr>
              <w:rPr>
                <w:rFonts w:cs="Arial"/>
                <w:sz w:val="20"/>
                <w:szCs w:val="20"/>
              </w:rPr>
            </w:pPr>
            <w:r>
              <w:rPr>
                <w:rFonts w:cs="Arial"/>
                <w:sz w:val="20"/>
                <w:szCs w:val="20"/>
              </w:rPr>
              <w:t>Fill out the "Recommended Improvements/Actions" column in the FMEA with the On-Condition task that you create, e.g. "</w:t>
            </w:r>
            <w:r>
              <w:rPr>
                <w:rFonts w:cs="Arial"/>
                <w:i/>
                <w:iCs/>
                <w:sz w:val="20"/>
                <w:szCs w:val="20"/>
              </w:rPr>
              <w:t>Check that the thickness of the brake pad is between 1/4 and 1/8 inches".</w:t>
            </w:r>
          </w:p>
        </w:tc>
      </w:tr>
      <w:tr w:rsidR="00F1163E" w:rsidTr="00F1163E">
        <w:trPr>
          <w:trHeight w:val="1376"/>
        </w:trPr>
        <w:tc>
          <w:tcPr>
            <w:tcW w:w="1530" w:type="dxa"/>
            <w:tcBorders>
              <w:top w:val="nil"/>
              <w:left w:val="single" w:sz="8" w:space="0" w:color="auto"/>
              <w:bottom w:val="single" w:sz="4" w:space="0" w:color="auto"/>
              <w:right w:val="single" w:sz="4" w:space="0" w:color="auto"/>
            </w:tcBorders>
            <w:vAlign w:val="center"/>
            <w:hideMark/>
          </w:tcPr>
          <w:p w:rsidR="00F1163E" w:rsidRDefault="00F1163E">
            <w:pPr>
              <w:jc w:val="center"/>
              <w:rPr>
                <w:rFonts w:cs="Arial"/>
                <w:sz w:val="20"/>
                <w:szCs w:val="20"/>
              </w:rPr>
            </w:pPr>
            <w:r>
              <w:rPr>
                <w:rFonts w:cs="Arial"/>
                <w:sz w:val="20"/>
                <w:szCs w:val="20"/>
              </w:rPr>
              <w:t>MSD-090</w:t>
            </w:r>
          </w:p>
        </w:tc>
        <w:tc>
          <w:tcPr>
            <w:tcW w:w="2070" w:type="dxa"/>
            <w:tcBorders>
              <w:top w:val="nil"/>
              <w:left w:val="nil"/>
              <w:bottom w:val="single" w:sz="4" w:space="0" w:color="auto"/>
              <w:right w:val="single" w:sz="4" w:space="0" w:color="auto"/>
            </w:tcBorders>
            <w:vAlign w:val="center"/>
            <w:hideMark/>
          </w:tcPr>
          <w:p w:rsidR="00F1163E" w:rsidRDefault="00F1163E">
            <w:pPr>
              <w:rPr>
                <w:rFonts w:cs="Arial"/>
                <w:sz w:val="20"/>
                <w:szCs w:val="20"/>
              </w:rPr>
            </w:pPr>
            <w:r>
              <w:rPr>
                <w:rFonts w:cs="Arial"/>
                <w:sz w:val="20"/>
                <w:szCs w:val="20"/>
              </w:rPr>
              <w:t>Set the task frequency</w:t>
            </w:r>
          </w:p>
        </w:tc>
        <w:tc>
          <w:tcPr>
            <w:tcW w:w="6840" w:type="dxa"/>
            <w:tcBorders>
              <w:top w:val="nil"/>
              <w:left w:val="nil"/>
              <w:bottom w:val="single" w:sz="4" w:space="0" w:color="auto"/>
              <w:right w:val="single" w:sz="8" w:space="0" w:color="auto"/>
            </w:tcBorders>
            <w:vAlign w:val="center"/>
            <w:hideMark/>
          </w:tcPr>
          <w:p w:rsidR="00F1163E" w:rsidRDefault="00F1163E">
            <w:pPr>
              <w:rPr>
                <w:rFonts w:cs="Arial"/>
                <w:sz w:val="20"/>
                <w:szCs w:val="20"/>
              </w:rPr>
            </w:pPr>
            <w:r>
              <w:rPr>
                <w:rFonts w:cs="Arial"/>
                <w:sz w:val="20"/>
                <w:szCs w:val="20"/>
              </w:rPr>
              <w:t>Fill out the "Recommended Improvement Frequency" column in the FMEA with a period of time, number of cycles, or distance that would allow for at least two checks or inspections to be made within the P-F interval. For example, if it takes six months for the brake pad to erode from 1/4 inch to 1/8 inch, set the task frequency to two or three months.</w:t>
            </w:r>
          </w:p>
        </w:tc>
      </w:tr>
      <w:tr w:rsidR="00F1163E" w:rsidTr="00F1163E">
        <w:trPr>
          <w:trHeight w:val="826"/>
        </w:trPr>
        <w:tc>
          <w:tcPr>
            <w:tcW w:w="1530" w:type="dxa"/>
            <w:tcBorders>
              <w:top w:val="nil"/>
              <w:left w:val="single" w:sz="8" w:space="0" w:color="auto"/>
              <w:bottom w:val="single" w:sz="4" w:space="0" w:color="auto"/>
              <w:right w:val="single" w:sz="4" w:space="0" w:color="auto"/>
            </w:tcBorders>
            <w:vAlign w:val="center"/>
            <w:hideMark/>
          </w:tcPr>
          <w:p w:rsidR="00F1163E" w:rsidRDefault="00F1163E">
            <w:pPr>
              <w:jc w:val="center"/>
              <w:rPr>
                <w:rFonts w:cs="Arial"/>
                <w:sz w:val="20"/>
                <w:szCs w:val="20"/>
              </w:rPr>
            </w:pPr>
            <w:r>
              <w:rPr>
                <w:rFonts w:cs="Arial"/>
                <w:sz w:val="20"/>
                <w:szCs w:val="20"/>
              </w:rPr>
              <w:t>MSD-100</w:t>
            </w:r>
          </w:p>
        </w:tc>
        <w:tc>
          <w:tcPr>
            <w:tcW w:w="2070" w:type="dxa"/>
            <w:tcBorders>
              <w:top w:val="nil"/>
              <w:left w:val="nil"/>
              <w:bottom w:val="single" w:sz="4" w:space="0" w:color="auto"/>
              <w:right w:val="single" w:sz="4" w:space="0" w:color="auto"/>
            </w:tcBorders>
            <w:vAlign w:val="center"/>
            <w:hideMark/>
          </w:tcPr>
          <w:p w:rsidR="00F1163E" w:rsidRDefault="00F1163E">
            <w:pPr>
              <w:rPr>
                <w:rFonts w:cs="Arial"/>
                <w:sz w:val="20"/>
                <w:szCs w:val="20"/>
              </w:rPr>
            </w:pPr>
            <w:r>
              <w:rPr>
                <w:rFonts w:cs="Arial"/>
                <w:sz w:val="20"/>
                <w:szCs w:val="20"/>
              </w:rPr>
              <w:t>Wear-out identifiable?</w:t>
            </w:r>
          </w:p>
        </w:tc>
        <w:tc>
          <w:tcPr>
            <w:tcW w:w="6840" w:type="dxa"/>
            <w:tcBorders>
              <w:top w:val="nil"/>
              <w:left w:val="nil"/>
              <w:bottom w:val="single" w:sz="4" w:space="0" w:color="auto"/>
              <w:right w:val="single" w:sz="8" w:space="0" w:color="auto"/>
            </w:tcBorders>
            <w:vAlign w:val="center"/>
            <w:hideMark/>
          </w:tcPr>
          <w:p w:rsidR="00F1163E" w:rsidRDefault="00F1163E">
            <w:pPr>
              <w:rPr>
                <w:rFonts w:cs="Arial"/>
                <w:sz w:val="20"/>
                <w:szCs w:val="20"/>
              </w:rPr>
            </w:pPr>
            <w:r>
              <w:rPr>
                <w:rFonts w:cs="Arial"/>
                <w:sz w:val="20"/>
                <w:szCs w:val="20"/>
              </w:rPr>
              <w:t>Can the failure profile for this equipment's Failure Mode be described as "increasing"? Can a point be defined when the probability of failure tomorrow is greater than the probability of failure today?</w:t>
            </w:r>
          </w:p>
        </w:tc>
      </w:tr>
      <w:tr w:rsidR="00F1163E" w:rsidTr="00F1163E">
        <w:trPr>
          <w:trHeight w:val="516"/>
        </w:trPr>
        <w:tc>
          <w:tcPr>
            <w:tcW w:w="1530" w:type="dxa"/>
            <w:tcBorders>
              <w:top w:val="nil"/>
              <w:left w:val="single" w:sz="8" w:space="0" w:color="auto"/>
              <w:bottom w:val="single" w:sz="4" w:space="0" w:color="auto"/>
              <w:right w:val="single" w:sz="4" w:space="0" w:color="auto"/>
            </w:tcBorders>
            <w:vAlign w:val="center"/>
            <w:hideMark/>
          </w:tcPr>
          <w:p w:rsidR="00F1163E" w:rsidRDefault="00F1163E">
            <w:pPr>
              <w:jc w:val="center"/>
              <w:rPr>
                <w:rFonts w:cs="Arial"/>
                <w:sz w:val="20"/>
                <w:szCs w:val="20"/>
              </w:rPr>
            </w:pPr>
            <w:r>
              <w:rPr>
                <w:rFonts w:cs="Arial"/>
                <w:sz w:val="20"/>
                <w:szCs w:val="20"/>
              </w:rPr>
              <w:t>MSD-110</w:t>
            </w:r>
          </w:p>
        </w:tc>
        <w:tc>
          <w:tcPr>
            <w:tcW w:w="2070" w:type="dxa"/>
            <w:tcBorders>
              <w:top w:val="nil"/>
              <w:left w:val="nil"/>
              <w:bottom w:val="single" w:sz="4" w:space="0" w:color="auto"/>
              <w:right w:val="single" w:sz="4" w:space="0" w:color="auto"/>
            </w:tcBorders>
            <w:vAlign w:val="center"/>
            <w:hideMark/>
          </w:tcPr>
          <w:p w:rsidR="00F1163E" w:rsidRDefault="00F1163E">
            <w:pPr>
              <w:rPr>
                <w:rFonts w:cs="Arial"/>
                <w:sz w:val="20"/>
                <w:szCs w:val="20"/>
              </w:rPr>
            </w:pPr>
            <w:r>
              <w:rPr>
                <w:rFonts w:cs="Arial"/>
                <w:sz w:val="20"/>
                <w:szCs w:val="20"/>
              </w:rPr>
              <w:t>Restoration feasible?</w:t>
            </w:r>
          </w:p>
        </w:tc>
        <w:tc>
          <w:tcPr>
            <w:tcW w:w="6840" w:type="dxa"/>
            <w:tcBorders>
              <w:top w:val="nil"/>
              <w:left w:val="nil"/>
              <w:bottom w:val="single" w:sz="4" w:space="0" w:color="auto"/>
              <w:right w:val="single" w:sz="8" w:space="0" w:color="auto"/>
            </w:tcBorders>
            <w:vAlign w:val="center"/>
            <w:hideMark/>
          </w:tcPr>
          <w:p w:rsidR="00F1163E" w:rsidRDefault="00F1163E">
            <w:pPr>
              <w:rPr>
                <w:rFonts w:cs="Arial"/>
                <w:sz w:val="20"/>
                <w:szCs w:val="20"/>
              </w:rPr>
            </w:pPr>
            <w:r>
              <w:rPr>
                <w:rFonts w:cs="Arial"/>
                <w:sz w:val="20"/>
                <w:szCs w:val="20"/>
              </w:rPr>
              <w:t>Can the equipment be repaired, replaced, or serviced back to optimal condition?</w:t>
            </w:r>
          </w:p>
        </w:tc>
      </w:tr>
      <w:tr w:rsidR="00F1163E" w:rsidTr="00F1163E">
        <w:trPr>
          <w:trHeight w:val="708"/>
        </w:trPr>
        <w:tc>
          <w:tcPr>
            <w:tcW w:w="1530" w:type="dxa"/>
            <w:tcBorders>
              <w:top w:val="nil"/>
              <w:left w:val="single" w:sz="8" w:space="0" w:color="auto"/>
              <w:bottom w:val="single" w:sz="4" w:space="0" w:color="auto"/>
              <w:right w:val="single" w:sz="4" w:space="0" w:color="auto"/>
            </w:tcBorders>
            <w:vAlign w:val="center"/>
            <w:hideMark/>
          </w:tcPr>
          <w:p w:rsidR="00F1163E" w:rsidRDefault="00F1163E">
            <w:pPr>
              <w:jc w:val="center"/>
              <w:rPr>
                <w:rFonts w:cs="Arial"/>
                <w:sz w:val="20"/>
                <w:szCs w:val="20"/>
              </w:rPr>
            </w:pPr>
            <w:r>
              <w:rPr>
                <w:rFonts w:cs="Arial"/>
                <w:sz w:val="20"/>
                <w:szCs w:val="20"/>
              </w:rPr>
              <w:t>MSD-120</w:t>
            </w:r>
          </w:p>
        </w:tc>
        <w:tc>
          <w:tcPr>
            <w:tcW w:w="2070" w:type="dxa"/>
            <w:tcBorders>
              <w:top w:val="nil"/>
              <w:left w:val="nil"/>
              <w:bottom w:val="single" w:sz="4" w:space="0" w:color="auto"/>
              <w:right w:val="single" w:sz="4" w:space="0" w:color="auto"/>
            </w:tcBorders>
            <w:vAlign w:val="center"/>
            <w:hideMark/>
          </w:tcPr>
          <w:p w:rsidR="00F1163E" w:rsidRDefault="00F1163E">
            <w:pPr>
              <w:rPr>
                <w:rFonts w:cs="Arial"/>
                <w:sz w:val="20"/>
                <w:szCs w:val="20"/>
              </w:rPr>
            </w:pPr>
            <w:r>
              <w:rPr>
                <w:rFonts w:cs="Arial"/>
                <w:sz w:val="20"/>
                <w:szCs w:val="20"/>
              </w:rPr>
              <w:t>Create time-based task</w:t>
            </w:r>
          </w:p>
        </w:tc>
        <w:tc>
          <w:tcPr>
            <w:tcW w:w="6840" w:type="dxa"/>
            <w:tcBorders>
              <w:top w:val="nil"/>
              <w:left w:val="nil"/>
              <w:bottom w:val="single" w:sz="4" w:space="0" w:color="auto"/>
              <w:right w:val="single" w:sz="8" w:space="0" w:color="auto"/>
            </w:tcBorders>
            <w:vAlign w:val="center"/>
            <w:hideMark/>
          </w:tcPr>
          <w:p w:rsidR="00F1163E" w:rsidRDefault="00F1163E">
            <w:pPr>
              <w:rPr>
                <w:rFonts w:cs="Arial"/>
                <w:sz w:val="20"/>
                <w:szCs w:val="20"/>
              </w:rPr>
            </w:pPr>
            <w:r>
              <w:rPr>
                <w:rFonts w:cs="Arial"/>
                <w:sz w:val="20"/>
                <w:szCs w:val="20"/>
              </w:rPr>
              <w:t>Fill out the "Recommended Improvements/Actions" column in the FMEA with the Hard Time or Servicing task that you create. For example, "Replace the coupling".</w:t>
            </w:r>
          </w:p>
        </w:tc>
      </w:tr>
      <w:tr w:rsidR="00F1163E" w:rsidTr="00F1163E">
        <w:trPr>
          <w:trHeight w:val="1428"/>
        </w:trPr>
        <w:tc>
          <w:tcPr>
            <w:tcW w:w="1530" w:type="dxa"/>
            <w:tcBorders>
              <w:top w:val="nil"/>
              <w:left w:val="single" w:sz="8" w:space="0" w:color="auto"/>
              <w:bottom w:val="single" w:sz="4" w:space="0" w:color="auto"/>
              <w:right w:val="single" w:sz="4" w:space="0" w:color="auto"/>
            </w:tcBorders>
            <w:vAlign w:val="center"/>
            <w:hideMark/>
          </w:tcPr>
          <w:p w:rsidR="00F1163E" w:rsidRDefault="00F1163E">
            <w:pPr>
              <w:jc w:val="center"/>
              <w:rPr>
                <w:rFonts w:cs="Arial"/>
                <w:sz w:val="20"/>
                <w:szCs w:val="20"/>
              </w:rPr>
            </w:pPr>
            <w:r>
              <w:rPr>
                <w:rFonts w:cs="Arial"/>
                <w:sz w:val="20"/>
                <w:szCs w:val="20"/>
              </w:rPr>
              <w:t>MSD-130</w:t>
            </w:r>
          </w:p>
        </w:tc>
        <w:tc>
          <w:tcPr>
            <w:tcW w:w="2070" w:type="dxa"/>
            <w:tcBorders>
              <w:top w:val="nil"/>
              <w:left w:val="nil"/>
              <w:bottom w:val="single" w:sz="4" w:space="0" w:color="auto"/>
              <w:right w:val="single" w:sz="4" w:space="0" w:color="auto"/>
            </w:tcBorders>
            <w:vAlign w:val="center"/>
            <w:hideMark/>
          </w:tcPr>
          <w:p w:rsidR="00F1163E" w:rsidRDefault="00F1163E">
            <w:pPr>
              <w:rPr>
                <w:rFonts w:cs="Arial"/>
                <w:sz w:val="20"/>
                <w:szCs w:val="20"/>
              </w:rPr>
            </w:pPr>
            <w:r>
              <w:rPr>
                <w:rFonts w:cs="Arial"/>
                <w:sz w:val="20"/>
                <w:szCs w:val="20"/>
              </w:rPr>
              <w:t>Set the task frequency</w:t>
            </w:r>
          </w:p>
        </w:tc>
        <w:tc>
          <w:tcPr>
            <w:tcW w:w="6840" w:type="dxa"/>
            <w:tcBorders>
              <w:top w:val="nil"/>
              <w:left w:val="nil"/>
              <w:bottom w:val="single" w:sz="4" w:space="0" w:color="auto"/>
              <w:right w:val="single" w:sz="8" w:space="0" w:color="auto"/>
            </w:tcBorders>
            <w:vAlign w:val="center"/>
            <w:hideMark/>
          </w:tcPr>
          <w:p w:rsidR="00F1163E" w:rsidRDefault="00F1163E">
            <w:pPr>
              <w:rPr>
                <w:rFonts w:cs="Arial"/>
                <w:sz w:val="20"/>
                <w:szCs w:val="20"/>
              </w:rPr>
            </w:pPr>
            <w:r>
              <w:rPr>
                <w:rFonts w:cs="Arial"/>
                <w:sz w:val="20"/>
                <w:szCs w:val="20"/>
              </w:rPr>
              <w:t>Fill out the "Recommended Improvement Frequency" column in the FMEA with a period of time, number of cycles or distance such that the task is completed before a significant increase in the probability of failure. For example, if the number of days between installation of the coupling and the point at which there is a significant probability that the coupling will be worn out is 3 years, set the task frequency to 2 years.</w:t>
            </w:r>
          </w:p>
        </w:tc>
      </w:tr>
      <w:tr w:rsidR="00F1163E" w:rsidRPr="00F1163E" w:rsidTr="00F1163E">
        <w:trPr>
          <w:trHeight w:val="710"/>
        </w:trPr>
        <w:tc>
          <w:tcPr>
            <w:tcW w:w="1530" w:type="dxa"/>
            <w:tcBorders>
              <w:top w:val="nil"/>
              <w:left w:val="single" w:sz="8" w:space="0" w:color="auto"/>
              <w:bottom w:val="single" w:sz="4" w:space="0" w:color="auto"/>
              <w:right w:val="single" w:sz="4" w:space="0" w:color="auto"/>
            </w:tcBorders>
            <w:shd w:val="clear" w:color="auto" w:fill="0070C0"/>
            <w:vAlign w:val="center"/>
            <w:hideMark/>
          </w:tcPr>
          <w:p w:rsidR="00F1163E" w:rsidRPr="00F1163E" w:rsidRDefault="00F1163E" w:rsidP="00F1163E">
            <w:pPr>
              <w:jc w:val="center"/>
              <w:rPr>
                <w:rFonts w:cs="Arial"/>
                <w:b/>
                <w:color w:val="FFFFFF" w:themeColor="background1"/>
                <w:sz w:val="20"/>
                <w:szCs w:val="20"/>
              </w:rPr>
            </w:pPr>
            <w:r w:rsidRPr="00F1163E">
              <w:rPr>
                <w:rFonts w:cs="Arial"/>
                <w:b/>
                <w:color w:val="FFFFFF" w:themeColor="background1"/>
                <w:sz w:val="20"/>
                <w:szCs w:val="20"/>
              </w:rPr>
              <w:lastRenderedPageBreak/>
              <w:t>Step Number</w:t>
            </w:r>
          </w:p>
        </w:tc>
        <w:tc>
          <w:tcPr>
            <w:tcW w:w="2070" w:type="dxa"/>
            <w:tcBorders>
              <w:top w:val="nil"/>
              <w:left w:val="nil"/>
              <w:bottom w:val="single" w:sz="4" w:space="0" w:color="auto"/>
              <w:right w:val="single" w:sz="4" w:space="0" w:color="auto"/>
            </w:tcBorders>
            <w:shd w:val="clear" w:color="auto" w:fill="0070C0"/>
            <w:vAlign w:val="center"/>
            <w:hideMark/>
          </w:tcPr>
          <w:p w:rsidR="00F1163E" w:rsidRPr="00F1163E" w:rsidRDefault="00F1163E" w:rsidP="00F1163E">
            <w:pPr>
              <w:jc w:val="center"/>
              <w:rPr>
                <w:rFonts w:cs="Arial"/>
                <w:b/>
                <w:color w:val="FFFFFF" w:themeColor="background1"/>
                <w:sz w:val="20"/>
                <w:szCs w:val="20"/>
              </w:rPr>
            </w:pPr>
            <w:r w:rsidRPr="00F1163E">
              <w:rPr>
                <w:rFonts w:cs="Arial"/>
                <w:b/>
                <w:color w:val="FFFFFF" w:themeColor="background1"/>
                <w:sz w:val="20"/>
                <w:szCs w:val="20"/>
              </w:rPr>
              <w:t>Step Description</w:t>
            </w:r>
          </w:p>
        </w:tc>
        <w:tc>
          <w:tcPr>
            <w:tcW w:w="6840" w:type="dxa"/>
            <w:tcBorders>
              <w:top w:val="nil"/>
              <w:left w:val="nil"/>
              <w:bottom w:val="single" w:sz="4" w:space="0" w:color="auto"/>
              <w:right w:val="single" w:sz="8" w:space="0" w:color="auto"/>
            </w:tcBorders>
            <w:shd w:val="clear" w:color="auto" w:fill="0070C0"/>
            <w:vAlign w:val="center"/>
            <w:hideMark/>
          </w:tcPr>
          <w:p w:rsidR="00F1163E" w:rsidRPr="00F1163E" w:rsidRDefault="00F1163E" w:rsidP="00F1163E">
            <w:pPr>
              <w:jc w:val="center"/>
              <w:rPr>
                <w:rFonts w:cs="Arial"/>
                <w:b/>
                <w:color w:val="FFFFFF" w:themeColor="background1"/>
                <w:sz w:val="20"/>
                <w:szCs w:val="20"/>
              </w:rPr>
            </w:pPr>
            <w:r w:rsidRPr="00F1163E">
              <w:rPr>
                <w:rFonts w:cs="Arial"/>
                <w:b/>
                <w:color w:val="FFFFFF" w:themeColor="background1"/>
                <w:sz w:val="20"/>
                <w:szCs w:val="20"/>
              </w:rPr>
              <w:t>Step Definition</w:t>
            </w:r>
          </w:p>
        </w:tc>
      </w:tr>
      <w:tr w:rsidR="00F1163E" w:rsidTr="00F1163E">
        <w:trPr>
          <w:trHeight w:val="575"/>
        </w:trPr>
        <w:tc>
          <w:tcPr>
            <w:tcW w:w="1530" w:type="dxa"/>
            <w:tcBorders>
              <w:top w:val="nil"/>
              <w:left w:val="single" w:sz="8" w:space="0" w:color="auto"/>
              <w:bottom w:val="single" w:sz="4" w:space="0" w:color="auto"/>
              <w:right w:val="single" w:sz="4" w:space="0" w:color="auto"/>
            </w:tcBorders>
            <w:vAlign w:val="center"/>
          </w:tcPr>
          <w:p w:rsidR="00F1163E" w:rsidRDefault="00F1163E" w:rsidP="00F1163E">
            <w:pPr>
              <w:jc w:val="center"/>
              <w:rPr>
                <w:rFonts w:cs="Arial"/>
                <w:sz w:val="20"/>
                <w:szCs w:val="20"/>
              </w:rPr>
            </w:pPr>
            <w:r>
              <w:rPr>
                <w:rFonts w:cs="Arial"/>
                <w:sz w:val="20"/>
                <w:szCs w:val="20"/>
              </w:rPr>
              <w:t>MSD-140</w:t>
            </w:r>
          </w:p>
        </w:tc>
        <w:tc>
          <w:tcPr>
            <w:tcW w:w="2070" w:type="dxa"/>
            <w:tcBorders>
              <w:top w:val="nil"/>
              <w:left w:val="nil"/>
              <w:bottom w:val="single" w:sz="4" w:space="0" w:color="auto"/>
              <w:right w:val="single" w:sz="4" w:space="0" w:color="auto"/>
            </w:tcBorders>
            <w:vAlign w:val="center"/>
          </w:tcPr>
          <w:p w:rsidR="00F1163E" w:rsidRDefault="00F1163E" w:rsidP="00F1163E">
            <w:pPr>
              <w:rPr>
                <w:rFonts w:cs="Arial"/>
                <w:sz w:val="20"/>
                <w:szCs w:val="20"/>
              </w:rPr>
            </w:pPr>
            <w:r>
              <w:rPr>
                <w:rFonts w:cs="Arial"/>
                <w:sz w:val="20"/>
                <w:szCs w:val="20"/>
              </w:rPr>
              <w:t>Failure hidden?</w:t>
            </w:r>
          </w:p>
        </w:tc>
        <w:tc>
          <w:tcPr>
            <w:tcW w:w="6840" w:type="dxa"/>
            <w:tcBorders>
              <w:top w:val="nil"/>
              <w:left w:val="nil"/>
              <w:bottom w:val="single" w:sz="4" w:space="0" w:color="auto"/>
              <w:right w:val="single" w:sz="8" w:space="0" w:color="auto"/>
            </w:tcBorders>
            <w:vAlign w:val="center"/>
          </w:tcPr>
          <w:p w:rsidR="00F1163E" w:rsidRDefault="00F1163E" w:rsidP="00F1163E">
            <w:pPr>
              <w:rPr>
                <w:rFonts w:cs="Arial"/>
                <w:sz w:val="20"/>
                <w:szCs w:val="20"/>
              </w:rPr>
            </w:pPr>
            <w:r>
              <w:rPr>
                <w:rFonts w:cs="Arial"/>
                <w:sz w:val="20"/>
                <w:szCs w:val="20"/>
              </w:rPr>
              <w:t>Would the failure of this equipment not be immediately noticed by operations or maintenance?</w:t>
            </w:r>
          </w:p>
        </w:tc>
      </w:tr>
      <w:tr w:rsidR="00F1163E" w:rsidTr="00F1163E">
        <w:trPr>
          <w:trHeight w:val="634"/>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MSD-150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Failure discoverable?</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Could the fact that the equipment is</w:t>
            </w:r>
            <w:bookmarkStart w:id="0" w:name="_GoBack"/>
            <w:bookmarkEnd w:id="0"/>
            <w:r>
              <w:rPr>
                <w:rFonts w:cs="Arial"/>
                <w:sz w:val="20"/>
                <w:szCs w:val="20"/>
              </w:rPr>
              <w:t xml:space="preserve"> in a failed condition be discovered by operations or maintenance?</w:t>
            </w:r>
          </w:p>
        </w:tc>
      </w:tr>
      <w:tr w:rsidR="00F1163E" w:rsidTr="00F1163E">
        <w:trPr>
          <w:trHeight w:val="764"/>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MSD-160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Create failure finding task</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Fill out the "Recommended Improvements/Actions" column in the FMEA with the Failure Finding task that you create, e.g. "</w:t>
            </w:r>
            <w:r>
              <w:rPr>
                <w:rFonts w:cs="Arial"/>
                <w:i/>
                <w:iCs/>
                <w:sz w:val="20"/>
                <w:szCs w:val="20"/>
              </w:rPr>
              <w:t>Test run the redundant pump to ensure operation".</w:t>
            </w:r>
          </w:p>
        </w:tc>
      </w:tr>
      <w:tr w:rsidR="00F1163E" w:rsidTr="00F1163E">
        <w:trPr>
          <w:trHeight w:val="1402"/>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MSD-170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Set the task frequency</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Fill out the "Recommended Improvement Frequency" column in the FMEA with the period of time, number of cycles, or distance required to achieve an acceptable level of availability. For example, if the function supported by the redundant pump requires a high level of availability, the pump may need to be tested weekly to increase likelihood of discovering the abnormal condition.</w:t>
            </w:r>
          </w:p>
        </w:tc>
      </w:tr>
      <w:tr w:rsidR="00F1163E" w:rsidTr="00F1163E">
        <w:trPr>
          <w:trHeight w:val="619"/>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MSD-180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Mitigate risk in alternative method</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 xml:space="preserve">Since the risk mitigation from this Failure Mode will not be reduced or eliminated through PM, </w:t>
            </w:r>
            <w:proofErr w:type="spellStart"/>
            <w:r>
              <w:rPr>
                <w:rFonts w:cs="Arial"/>
                <w:sz w:val="20"/>
                <w:szCs w:val="20"/>
              </w:rPr>
              <w:t>PdM</w:t>
            </w:r>
            <w:proofErr w:type="spellEnd"/>
            <w:r>
              <w:rPr>
                <w:rFonts w:cs="Arial"/>
                <w:sz w:val="20"/>
                <w:szCs w:val="20"/>
              </w:rPr>
              <w:t xml:space="preserve"> or CBM, identify an alternate method.</w:t>
            </w:r>
          </w:p>
        </w:tc>
      </w:tr>
      <w:tr w:rsidR="00F1163E" w:rsidTr="00F1163E">
        <w:trPr>
          <w:trHeight w:val="368"/>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MSD-190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Additional failure modes?</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Are there additional Failure Modes in the FMEA with an unacceptable RPN?</w:t>
            </w:r>
          </w:p>
        </w:tc>
      </w:tr>
      <w:tr w:rsidR="00F1163E" w:rsidTr="00F1163E">
        <w:trPr>
          <w:trHeight w:val="354"/>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MSD-200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OEM tasks?</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If the risk control strategy was an FMEA, compile OEM task, if No, go to End.</w:t>
            </w:r>
          </w:p>
        </w:tc>
      </w:tr>
      <w:tr w:rsidR="00F1163E" w:rsidTr="00F1163E">
        <w:trPr>
          <w:trHeight w:val="428"/>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MSD-210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Compile OEM tasks</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Pull together all OEM tasks from O&amp;M manuals or other resources.</w:t>
            </w:r>
          </w:p>
        </w:tc>
      </w:tr>
      <w:tr w:rsidR="00F1163E" w:rsidTr="00F1163E">
        <w:trPr>
          <w:trHeight w:val="413"/>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MSD-220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Determine inspection requirements</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Are there any additional or special (PSM) tasks not otherwise covered?</w:t>
            </w:r>
          </w:p>
        </w:tc>
      </w:tr>
      <w:tr w:rsidR="00F1163E" w:rsidTr="00F1163E">
        <w:trPr>
          <w:trHeight w:val="605"/>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MSD-230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Determine lubrication requirements</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Are there any lubrication-based tasks not otherwise covered?</w:t>
            </w:r>
          </w:p>
        </w:tc>
      </w:tr>
      <w:tr w:rsidR="00F1163E" w:rsidTr="00F1163E">
        <w:trPr>
          <w:trHeight w:val="413"/>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MSD-240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Determine calibration requirements</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Are there any calibration-based tasks not otherwise covered?</w:t>
            </w:r>
          </w:p>
        </w:tc>
      </w:tr>
      <w:tr w:rsidR="00F1163E" w:rsidTr="00F1163E">
        <w:trPr>
          <w:trHeight w:val="619"/>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MSD-250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Determine replacement requirements</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Are there any periodic replacement tasks not otherwise covered?</w:t>
            </w:r>
          </w:p>
        </w:tc>
      </w:tr>
      <w:tr w:rsidR="00F1163E" w:rsidTr="00F1163E">
        <w:trPr>
          <w:trHeight w:val="339"/>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MSD-260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Determine overhaul requirements</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Are there any overhaul tasks not otherwise covered?</w:t>
            </w:r>
          </w:p>
        </w:tc>
      </w:tr>
      <w:tr w:rsidR="00F1163E" w:rsidTr="00F1163E">
        <w:trPr>
          <w:trHeight w:val="398"/>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MSD-270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Determine upgrade requirements</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Are there any upgrade tasks not otherwise covered?</w:t>
            </w:r>
          </w:p>
        </w:tc>
      </w:tr>
      <w:tr w:rsidR="00F1163E" w:rsidTr="00F1163E">
        <w:trPr>
          <w:trHeight w:val="560"/>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MSD-280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Prepare maintenance strategy</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Compile all recommended tasks (from FMEA or OEM recommendations) into a complete list with task, frequency, estimated hours to complete, Craft, etc.</w:t>
            </w:r>
          </w:p>
        </w:tc>
      </w:tr>
      <w:tr w:rsidR="00F1163E" w:rsidTr="00F1163E">
        <w:trPr>
          <w:trHeight w:val="354"/>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MSD-290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Submit for MOC review</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Submit list of recommended tasks to appropriate individuals for approval.</w:t>
            </w:r>
          </w:p>
        </w:tc>
      </w:tr>
      <w:tr w:rsidR="00F1163E" w:rsidTr="00F1163E">
        <w:trPr>
          <w:trHeight w:val="431"/>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MSD-300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Approved?</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Did the appropriate individuals approve the list of tasks, or is additional work required?</w:t>
            </w:r>
          </w:p>
        </w:tc>
      </w:tr>
      <w:tr w:rsidR="00F1163E" w:rsidTr="00F1163E">
        <w:trPr>
          <w:trHeight w:val="368"/>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MSD-310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Finalize maintenance strategy</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Incorporate any comments/suggestions from the Approval step.</w:t>
            </w:r>
          </w:p>
        </w:tc>
      </w:tr>
      <w:tr w:rsidR="00F1163E" w:rsidTr="00F1163E">
        <w:trPr>
          <w:trHeight w:val="339"/>
        </w:trPr>
        <w:tc>
          <w:tcPr>
            <w:tcW w:w="1530" w:type="dxa"/>
            <w:tcBorders>
              <w:top w:val="nil"/>
              <w:left w:val="single" w:sz="8" w:space="0" w:color="auto"/>
              <w:bottom w:val="single" w:sz="4"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t>MSD-320</w:t>
            </w:r>
          </w:p>
        </w:tc>
        <w:tc>
          <w:tcPr>
            <w:tcW w:w="2070" w:type="dxa"/>
            <w:tcBorders>
              <w:top w:val="nil"/>
              <w:left w:val="nil"/>
              <w:bottom w:val="single" w:sz="4"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Prepare training</w:t>
            </w:r>
          </w:p>
        </w:tc>
        <w:tc>
          <w:tcPr>
            <w:tcW w:w="6840" w:type="dxa"/>
            <w:tcBorders>
              <w:top w:val="nil"/>
              <w:left w:val="nil"/>
              <w:bottom w:val="single" w:sz="4"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Create Single Point Lessons or training documents.</w:t>
            </w:r>
          </w:p>
        </w:tc>
      </w:tr>
      <w:tr w:rsidR="00F1163E" w:rsidTr="00F1163E">
        <w:trPr>
          <w:trHeight w:val="642"/>
        </w:trPr>
        <w:tc>
          <w:tcPr>
            <w:tcW w:w="1530" w:type="dxa"/>
            <w:tcBorders>
              <w:top w:val="nil"/>
              <w:left w:val="single" w:sz="8" w:space="0" w:color="auto"/>
              <w:bottom w:val="nil"/>
              <w:right w:val="single" w:sz="4" w:space="0" w:color="auto"/>
            </w:tcBorders>
            <w:vAlign w:val="center"/>
            <w:hideMark/>
          </w:tcPr>
          <w:p w:rsidR="00F1163E" w:rsidRDefault="00F1163E" w:rsidP="00F1163E">
            <w:pPr>
              <w:jc w:val="center"/>
              <w:rPr>
                <w:rFonts w:cs="Arial"/>
                <w:sz w:val="20"/>
                <w:szCs w:val="20"/>
              </w:rPr>
            </w:pPr>
            <w:r>
              <w:rPr>
                <w:rFonts w:cs="Arial"/>
                <w:sz w:val="20"/>
                <w:szCs w:val="20"/>
              </w:rPr>
              <w:t>MSD-330</w:t>
            </w:r>
          </w:p>
        </w:tc>
        <w:tc>
          <w:tcPr>
            <w:tcW w:w="2070" w:type="dxa"/>
            <w:tcBorders>
              <w:top w:val="nil"/>
              <w:left w:val="nil"/>
              <w:bottom w:val="nil"/>
              <w:right w:val="single" w:sz="4" w:space="0" w:color="auto"/>
            </w:tcBorders>
            <w:vAlign w:val="center"/>
            <w:hideMark/>
          </w:tcPr>
          <w:p w:rsidR="00F1163E" w:rsidRDefault="00F1163E" w:rsidP="00F1163E">
            <w:pPr>
              <w:rPr>
                <w:rFonts w:cs="Arial"/>
                <w:sz w:val="20"/>
                <w:szCs w:val="20"/>
              </w:rPr>
            </w:pPr>
            <w:r>
              <w:rPr>
                <w:rFonts w:cs="Arial"/>
                <w:sz w:val="20"/>
                <w:szCs w:val="20"/>
              </w:rPr>
              <w:t>Revise maintenance strategy</w:t>
            </w:r>
          </w:p>
        </w:tc>
        <w:tc>
          <w:tcPr>
            <w:tcW w:w="6840" w:type="dxa"/>
            <w:tcBorders>
              <w:top w:val="nil"/>
              <w:left w:val="nil"/>
              <w:bottom w:val="nil"/>
              <w:right w:val="single" w:sz="8" w:space="0" w:color="auto"/>
            </w:tcBorders>
            <w:vAlign w:val="center"/>
            <w:hideMark/>
          </w:tcPr>
          <w:p w:rsidR="00F1163E" w:rsidRDefault="00F1163E" w:rsidP="00F1163E">
            <w:pPr>
              <w:rPr>
                <w:rFonts w:cs="Arial"/>
                <w:sz w:val="20"/>
                <w:szCs w:val="20"/>
              </w:rPr>
            </w:pPr>
            <w:r>
              <w:rPr>
                <w:rFonts w:cs="Arial"/>
                <w:sz w:val="20"/>
                <w:szCs w:val="20"/>
              </w:rPr>
              <w:t>Fill out the Header information and leave the rest of the form blank, to record that the RTF strategy was adopted.</w:t>
            </w:r>
          </w:p>
        </w:tc>
      </w:tr>
      <w:tr w:rsidR="00F1163E" w:rsidTr="00F1163E">
        <w:trPr>
          <w:trHeight w:val="575"/>
        </w:trPr>
        <w:tc>
          <w:tcPr>
            <w:tcW w:w="1530" w:type="dxa"/>
            <w:tcBorders>
              <w:top w:val="single" w:sz="4" w:space="0" w:color="auto"/>
              <w:left w:val="single" w:sz="8" w:space="0" w:color="auto"/>
              <w:bottom w:val="single" w:sz="8" w:space="0" w:color="auto"/>
              <w:right w:val="single" w:sz="4" w:space="0" w:color="auto"/>
            </w:tcBorders>
            <w:vAlign w:val="center"/>
            <w:hideMark/>
          </w:tcPr>
          <w:p w:rsidR="00F1163E" w:rsidRDefault="00F1163E" w:rsidP="00F1163E">
            <w:pPr>
              <w:jc w:val="center"/>
              <w:rPr>
                <w:rFonts w:cs="Arial"/>
                <w:sz w:val="20"/>
                <w:szCs w:val="20"/>
              </w:rPr>
            </w:pPr>
            <w:r>
              <w:rPr>
                <w:rFonts w:cs="Arial"/>
                <w:sz w:val="20"/>
                <w:szCs w:val="20"/>
              </w:rPr>
              <w:lastRenderedPageBreak/>
              <w:t>MSD-340</w:t>
            </w:r>
          </w:p>
        </w:tc>
        <w:tc>
          <w:tcPr>
            <w:tcW w:w="2070" w:type="dxa"/>
            <w:tcBorders>
              <w:top w:val="single" w:sz="4" w:space="0" w:color="auto"/>
              <w:left w:val="nil"/>
              <w:bottom w:val="single" w:sz="8" w:space="0" w:color="auto"/>
              <w:right w:val="single" w:sz="4" w:space="0" w:color="auto"/>
            </w:tcBorders>
            <w:vAlign w:val="center"/>
            <w:hideMark/>
          </w:tcPr>
          <w:p w:rsidR="00F1163E" w:rsidRDefault="00F1163E" w:rsidP="00F1163E">
            <w:pPr>
              <w:rPr>
                <w:rFonts w:cs="Arial"/>
                <w:sz w:val="20"/>
                <w:szCs w:val="20"/>
              </w:rPr>
            </w:pPr>
            <w:r>
              <w:rPr>
                <w:rFonts w:cs="Arial"/>
                <w:sz w:val="20"/>
                <w:szCs w:val="20"/>
              </w:rPr>
              <w:t>Preventive Maintenance Optimization (RE-PMO)</w:t>
            </w:r>
          </w:p>
        </w:tc>
        <w:tc>
          <w:tcPr>
            <w:tcW w:w="6840" w:type="dxa"/>
            <w:tcBorders>
              <w:top w:val="single" w:sz="4" w:space="0" w:color="auto"/>
              <w:left w:val="nil"/>
              <w:bottom w:val="single" w:sz="8" w:space="0" w:color="auto"/>
              <w:right w:val="single" w:sz="8" w:space="0" w:color="auto"/>
            </w:tcBorders>
            <w:vAlign w:val="center"/>
            <w:hideMark/>
          </w:tcPr>
          <w:p w:rsidR="00F1163E" w:rsidRDefault="00F1163E" w:rsidP="00F1163E">
            <w:pPr>
              <w:rPr>
                <w:rFonts w:cs="Arial"/>
                <w:sz w:val="20"/>
                <w:szCs w:val="20"/>
              </w:rPr>
            </w:pPr>
            <w:r>
              <w:rPr>
                <w:rFonts w:cs="Arial"/>
                <w:sz w:val="20"/>
                <w:szCs w:val="20"/>
              </w:rPr>
              <w:t>Refer to RE-PMO process.</w:t>
            </w:r>
          </w:p>
        </w:tc>
      </w:tr>
    </w:tbl>
    <w:p w:rsidR="00F1163E" w:rsidRPr="00F1163E" w:rsidRDefault="00F1163E" w:rsidP="00F1163E"/>
    <w:sectPr w:rsidR="00F1163E" w:rsidRPr="00F1163E" w:rsidSect="00C01A6E">
      <w:headerReference w:type="default" r:id="rId8"/>
      <w:footerReference w:type="default" r:id="rId9"/>
      <w:pgSz w:w="12240" w:h="15840" w:code="1"/>
      <w:pgMar w:top="1620" w:right="1440" w:bottom="630" w:left="1440" w:header="36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C2" w:rsidRDefault="00BA6DC2">
      <w:r>
        <w:separator/>
      </w:r>
    </w:p>
  </w:endnote>
  <w:endnote w:type="continuationSeparator" w:id="0">
    <w:p w:rsidR="00BA6DC2" w:rsidRDefault="00BA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74" w:rsidRPr="00991830" w:rsidRDefault="0046148F" w:rsidP="00AF0D1D">
    <w:pPr>
      <w:pStyle w:val="Footer"/>
      <w:ind w:left="-180" w:right="-90"/>
      <w:jc w:val="center"/>
    </w:pPr>
    <w:r w:rsidRPr="00F0351F">
      <w:rPr>
        <w:sz w:val="16"/>
        <w:szCs w:val="16"/>
      </w:rPr>
      <w:t xml:space="preserve">Life Cycle Institute  </w:t>
    </w:r>
    <w:r w:rsidRPr="00F0351F">
      <w:rPr>
        <w:sz w:val="16"/>
        <w:szCs w:val="16"/>
      </w:rPr>
      <w:sym w:font="Symbol" w:char="F0B7"/>
    </w:r>
    <w:r w:rsidRPr="00F0351F">
      <w:rPr>
        <w:sz w:val="16"/>
        <w:szCs w:val="16"/>
      </w:rPr>
      <w:t xml:space="preserve">  4360 Corporate Road  </w:t>
    </w:r>
    <w:r w:rsidRPr="00F0351F">
      <w:rPr>
        <w:sz w:val="16"/>
        <w:szCs w:val="16"/>
      </w:rPr>
      <w:sym w:font="Symbol" w:char="F0B7"/>
    </w:r>
    <w:r w:rsidRPr="00F0351F">
      <w:rPr>
        <w:sz w:val="16"/>
        <w:szCs w:val="16"/>
      </w:rPr>
      <w:t xml:space="preserve">  Charleston, SC 29405  </w:t>
    </w:r>
    <w:r w:rsidRPr="00F0351F">
      <w:rPr>
        <w:sz w:val="16"/>
        <w:szCs w:val="16"/>
      </w:rPr>
      <w:sym w:font="Symbol" w:char="F0B7"/>
    </w:r>
    <w:r w:rsidRPr="00F0351F">
      <w:rPr>
        <w:sz w:val="16"/>
        <w:szCs w:val="16"/>
      </w:rPr>
      <w:t xml:space="preserve">  800-556-9589  </w:t>
    </w:r>
    <w:r w:rsidRPr="00F0351F">
      <w:rPr>
        <w:sz w:val="16"/>
        <w:szCs w:val="16"/>
      </w:rPr>
      <w:sym w:font="Symbol" w:char="F0B7"/>
    </w:r>
    <w:r w:rsidRPr="00F0351F">
      <w:rPr>
        <w:sz w:val="16"/>
        <w:szCs w:val="16"/>
      </w:rPr>
      <w:t xml:space="preserve">  education@LCE.com  </w:t>
    </w:r>
    <w:r w:rsidRPr="00F0351F">
      <w:rPr>
        <w:sz w:val="16"/>
        <w:szCs w:val="16"/>
      </w:rPr>
      <w:sym w:font="Symbol" w:char="F0B7"/>
    </w:r>
    <w:r w:rsidRPr="00F0351F">
      <w:rPr>
        <w:sz w:val="16"/>
        <w:szCs w:val="16"/>
      </w:rPr>
      <w:t xml:space="preserve"> </w:t>
    </w:r>
    <w:r w:rsidRPr="004F4FD3">
      <w:rPr>
        <w:sz w:val="16"/>
        <w:szCs w:val="16"/>
      </w:rPr>
      <w:t xml:space="preserve"> </w:t>
    </w:r>
    <w:hyperlink r:id="rId1" w:history="1">
      <w:r w:rsidRPr="00991830">
        <w:rPr>
          <w:rStyle w:val="Hyperlink"/>
          <w:rFonts w:eastAsiaTheme="majorEastAsia"/>
          <w:color w:val="auto"/>
          <w:sz w:val="16"/>
          <w:szCs w:val="16"/>
          <w:u w:val="none"/>
        </w:rPr>
        <w:t>www.LCE.com</w:t>
      </w:r>
    </w:hyperlink>
    <w:r w:rsidR="00AF0D1D">
      <w:rPr>
        <w:rStyle w:val="Hyperlink"/>
        <w:rFonts w:eastAsiaTheme="majorEastAsia"/>
        <w:color w:val="auto"/>
        <w:sz w:val="16"/>
        <w:szCs w:val="16"/>
        <w:u w:val="none"/>
      </w:rPr>
      <w:t xml:space="preserve">    </w:t>
    </w:r>
    <w:r w:rsidR="00AF0D1D" w:rsidRPr="00AF0D1D">
      <w:rPr>
        <w:rStyle w:val="Hyperlink"/>
        <w:rFonts w:eastAsiaTheme="majorEastAsia"/>
        <w:color w:val="auto"/>
        <w:sz w:val="16"/>
        <w:szCs w:val="16"/>
        <w:u w:val="none"/>
      </w:rPr>
      <w:fldChar w:fldCharType="begin"/>
    </w:r>
    <w:r w:rsidR="00AF0D1D" w:rsidRPr="00AF0D1D">
      <w:rPr>
        <w:rStyle w:val="Hyperlink"/>
        <w:rFonts w:eastAsiaTheme="majorEastAsia"/>
        <w:color w:val="auto"/>
        <w:sz w:val="16"/>
        <w:szCs w:val="16"/>
        <w:u w:val="none"/>
      </w:rPr>
      <w:instrText xml:space="preserve"> PAGE   \* MERGEFORMAT </w:instrText>
    </w:r>
    <w:r w:rsidR="00AF0D1D" w:rsidRPr="00AF0D1D">
      <w:rPr>
        <w:rStyle w:val="Hyperlink"/>
        <w:rFonts w:eastAsiaTheme="majorEastAsia"/>
        <w:color w:val="auto"/>
        <w:sz w:val="16"/>
        <w:szCs w:val="16"/>
        <w:u w:val="none"/>
      </w:rPr>
      <w:fldChar w:fldCharType="separate"/>
    </w:r>
    <w:r w:rsidR="00F1163E">
      <w:rPr>
        <w:rStyle w:val="Hyperlink"/>
        <w:rFonts w:eastAsiaTheme="majorEastAsia"/>
        <w:noProof/>
        <w:color w:val="auto"/>
        <w:sz w:val="16"/>
        <w:szCs w:val="16"/>
        <w:u w:val="none"/>
      </w:rPr>
      <w:t>2</w:t>
    </w:r>
    <w:r w:rsidR="00AF0D1D" w:rsidRPr="00AF0D1D">
      <w:rPr>
        <w:rStyle w:val="Hyperlink"/>
        <w:rFonts w:eastAsiaTheme="majorEastAsia"/>
        <w:noProof/>
        <w:color w:val="auto"/>
        <w:sz w:val="16"/>
        <w:szCs w:val="16"/>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C2" w:rsidRDefault="00BA6DC2">
      <w:r>
        <w:separator/>
      </w:r>
    </w:p>
  </w:footnote>
  <w:footnote w:type="continuationSeparator" w:id="0">
    <w:p w:rsidR="00BA6DC2" w:rsidRDefault="00BA6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74" w:rsidRDefault="002C0482" w:rsidP="00DD561A">
    <w:pPr>
      <w:pStyle w:val="Header"/>
      <w:jc w:val="center"/>
    </w:pPr>
    <w:r>
      <w:rPr>
        <w:noProof/>
      </w:rPr>
      <w:drawing>
        <wp:inline distT="0" distB="0" distL="0" distR="0" wp14:anchorId="0FD2622B" wp14:editId="150CC65E">
          <wp:extent cx="1922145" cy="652145"/>
          <wp:effectExtent l="0" t="0" r="0" b="0"/>
          <wp:docPr id="5" name="Picture 5" descr="LC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652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483"/>
    <w:multiLevelType w:val="hybridMultilevel"/>
    <w:tmpl w:val="CE703ED8"/>
    <w:lvl w:ilvl="0" w:tplc="07720E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616AC"/>
    <w:multiLevelType w:val="hybridMultilevel"/>
    <w:tmpl w:val="F3DE1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406EB"/>
    <w:multiLevelType w:val="hybridMultilevel"/>
    <w:tmpl w:val="935A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5553"/>
    <w:multiLevelType w:val="hybridMultilevel"/>
    <w:tmpl w:val="2FB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62AD"/>
    <w:multiLevelType w:val="hybridMultilevel"/>
    <w:tmpl w:val="B316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D403A"/>
    <w:multiLevelType w:val="hybridMultilevel"/>
    <w:tmpl w:val="70FC0EF4"/>
    <w:lvl w:ilvl="0" w:tplc="A72CB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DF786C"/>
    <w:multiLevelType w:val="hybridMultilevel"/>
    <w:tmpl w:val="39D2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D2330F"/>
    <w:multiLevelType w:val="hybridMultilevel"/>
    <w:tmpl w:val="11C06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A27240"/>
    <w:multiLevelType w:val="hybridMultilevel"/>
    <w:tmpl w:val="8590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86F28"/>
    <w:multiLevelType w:val="hybridMultilevel"/>
    <w:tmpl w:val="1E1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D69F5"/>
    <w:multiLevelType w:val="hybridMultilevel"/>
    <w:tmpl w:val="49D0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845DB"/>
    <w:multiLevelType w:val="hybridMultilevel"/>
    <w:tmpl w:val="707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44639"/>
    <w:multiLevelType w:val="hybridMultilevel"/>
    <w:tmpl w:val="791CCC26"/>
    <w:lvl w:ilvl="0" w:tplc="04090001">
      <w:start w:val="1"/>
      <w:numFmt w:val="bullet"/>
      <w:lvlText w:val=""/>
      <w:lvlJc w:val="left"/>
      <w:pPr>
        <w:ind w:left="390" w:hanging="39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5361CA"/>
    <w:multiLevelType w:val="hybridMultilevel"/>
    <w:tmpl w:val="A78A0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D575F4"/>
    <w:multiLevelType w:val="hybridMultilevel"/>
    <w:tmpl w:val="E8104476"/>
    <w:lvl w:ilvl="0" w:tplc="E2E05C40">
      <w:start w:val="1"/>
      <w:numFmt w:val="bullet"/>
      <w:lvlText w:val="–"/>
      <w:lvlJc w:val="left"/>
      <w:pPr>
        <w:tabs>
          <w:tab w:val="num" w:pos="720"/>
        </w:tabs>
        <w:ind w:left="720" w:hanging="360"/>
      </w:pPr>
      <w:rPr>
        <w:rFonts w:ascii="Times New Roman" w:hAnsi="Times New Roman" w:hint="default"/>
      </w:rPr>
    </w:lvl>
    <w:lvl w:ilvl="1" w:tplc="811A2730">
      <w:start w:val="1"/>
      <w:numFmt w:val="bullet"/>
      <w:lvlText w:val="–"/>
      <w:lvlJc w:val="left"/>
      <w:pPr>
        <w:tabs>
          <w:tab w:val="num" w:pos="1440"/>
        </w:tabs>
        <w:ind w:left="1440" w:hanging="360"/>
      </w:pPr>
      <w:rPr>
        <w:rFonts w:ascii="Times New Roman" w:hAnsi="Times New Roman" w:hint="default"/>
      </w:rPr>
    </w:lvl>
    <w:lvl w:ilvl="2" w:tplc="BAA04058" w:tentative="1">
      <w:start w:val="1"/>
      <w:numFmt w:val="bullet"/>
      <w:lvlText w:val="–"/>
      <w:lvlJc w:val="left"/>
      <w:pPr>
        <w:tabs>
          <w:tab w:val="num" w:pos="2160"/>
        </w:tabs>
        <w:ind w:left="2160" w:hanging="360"/>
      </w:pPr>
      <w:rPr>
        <w:rFonts w:ascii="Times New Roman" w:hAnsi="Times New Roman" w:hint="default"/>
      </w:rPr>
    </w:lvl>
    <w:lvl w:ilvl="3" w:tplc="EE78FD5C" w:tentative="1">
      <w:start w:val="1"/>
      <w:numFmt w:val="bullet"/>
      <w:lvlText w:val="–"/>
      <w:lvlJc w:val="left"/>
      <w:pPr>
        <w:tabs>
          <w:tab w:val="num" w:pos="2880"/>
        </w:tabs>
        <w:ind w:left="2880" w:hanging="360"/>
      </w:pPr>
      <w:rPr>
        <w:rFonts w:ascii="Times New Roman" w:hAnsi="Times New Roman" w:hint="default"/>
      </w:rPr>
    </w:lvl>
    <w:lvl w:ilvl="4" w:tplc="794AB0B2" w:tentative="1">
      <w:start w:val="1"/>
      <w:numFmt w:val="bullet"/>
      <w:lvlText w:val="–"/>
      <w:lvlJc w:val="left"/>
      <w:pPr>
        <w:tabs>
          <w:tab w:val="num" w:pos="3600"/>
        </w:tabs>
        <w:ind w:left="3600" w:hanging="360"/>
      </w:pPr>
      <w:rPr>
        <w:rFonts w:ascii="Times New Roman" w:hAnsi="Times New Roman" w:hint="default"/>
      </w:rPr>
    </w:lvl>
    <w:lvl w:ilvl="5" w:tplc="1A105534" w:tentative="1">
      <w:start w:val="1"/>
      <w:numFmt w:val="bullet"/>
      <w:lvlText w:val="–"/>
      <w:lvlJc w:val="left"/>
      <w:pPr>
        <w:tabs>
          <w:tab w:val="num" w:pos="4320"/>
        </w:tabs>
        <w:ind w:left="4320" w:hanging="360"/>
      </w:pPr>
      <w:rPr>
        <w:rFonts w:ascii="Times New Roman" w:hAnsi="Times New Roman" w:hint="default"/>
      </w:rPr>
    </w:lvl>
    <w:lvl w:ilvl="6" w:tplc="3E1E67BC" w:tentative="1">
      <w:start w:val="1"/>
      <w:numFmt w:val="bullet"/>
      <w:lvlText w:val="–"/>
      <w:lvlJc w:val="left"/>
      <w:pPr>
        <w:tabs>
          <w:tab w:val="num" w:pos="5040"/>
        </w:tabs>
        <w:ind w:left="5040" w:hanging="360"/>
      </w:pPr>
      <w:rPr>
        <w:rFonts w:ascii="Times New Roman" w:hAnsi="Times New Roman" w:hint="default"/>
      </w:rPr>
    </w:lvl>
    <w:lvl w:ilvl="7" w:tplc="1D8CCDF4" w:tentative="1">
      <w:start w:val="1"/>
      <w:numFmt w:val="bullet"/>
      <w:lvlText w:val="–"/>
      <w:lvlJc w:val="left"/>
      <w:pPr>
        <w:tabs>
          <w:tab w:val="num" w:pos="5760"/>
        </w:tabs>
        <w:ind w:left="5760" w:hanging="360"/>
      </w:pPr>
      <w:rPr>
        <w:rFonts w:ascii="Times New Roman" w:hAnsi="Times New Roman" w:hint="default"/>
      </w:rPr>
    </w:lvl>
    <w:lvl w:ilvl="8" w:tplc="A3A2F0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934A8B"/>
    <w:multiLevelType w:val="hybridMultilevel"/>
    <w:tmpl w:val="F034B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CB6FA7"/>
    <w:multiLevelType w:val="hybridMultilevel"/>
    <w:tmpl w:val="5DA87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5918A9"/>
    <w:multiLevelType w:val="hybridMultilevel"/>
    <w:tmpl w:val="8044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F4226"/>
    <w:multiLevelType w:val="hybridMultilevel"/>
    <w:tmpl w:val="B5B08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C17ED"/>
    <w:multiLevelType w:val="hybridMultilevel"/>
    <w:tmpl w:val="0F860A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546F96"/>
    <w:multiLevelType w:val="hybridMultilevel"/>
    <w:tmpl w:val="35520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E497F"/>
    <w:multiLevelType w:val="hybridMultilevel"/>
    <w:tmpl w:val="9BC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C7F9B"/>
    <w:multiLevelType w:val="hybridMultilevel"/>
    <w:tmpl w:val="B1D02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DF4099"/>
    <w:multiLevelType w:val="hybridMultilevel"/>
    <w:tmpl w:val="BC20A76E"/>
    <w:lvl w:ilvl="0" w:tplc="348C6E4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6553A"/>
    <w:multiLevelType w:val="hybridMultilevel"/>
    <w:tmpl w:val="C1E0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06582"/>
    <w:multiLevelType w:val="hybridMultilevel"/>
    <w:tmpl w:val="D066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B3CCD"/>
    <w:multiLevelType w:val="hybridMultilevel"/>
    <w:tmpl w:val="A812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112E0"/>
    <w:multiLevelType w:val="hybridMultilevel"/>
    <w:tmpl w:val="C0004C4A"/>
    <w:lvl w:ilvl="0" w:tplc="24E27B70">
      <w:start w:val="1"/>
      <w:numFmt w:val="bullet"/>
      <w:lvlText w:val="–"/>
      <w:lvlJc w:val="left"/>
      <w:pPr>
        <w:tabs>
          <w:tab w:val="num" w:pos="720"/>
        </w:tabs>
        <w:ind w:left="720" w:hanging="360"/>
      </w:pPr>
      <w:rPr>
        <w:rFonts w:ascii="Times New Roman" w:hAnsi="Times New Roman" w:hint="default"/>
      </w:rPr>
    </w:lvl>
    <w:lvl w:ilvl="1" w:tplc="06BA7250">
      <w:start w:val="1"/>
      <w:numFmt w:val="bullet"/>
      <w:lvlText w:val="–"/>
      <w:lvlJc w:val="left"/>
      <w:pPr>
        <w:tabs>
          <w:tab w:val="num" w:pos="1440"/>
        </w:tabs>
        <w:ind w:left="1440" w:hanging="360"/>
      </w:pPr>
      <w:rPr>
        <w:rFonts w:ascii="Times New Roman" w:hAnsi="Times New Roman" w:hint="default"/>
      </w:rPr>
    </w:lvl>
    <w:lvl w:ilvl="2" w:tplc="F9D2B044" w:tentative="1">
      <w:start w:val="1"/>
      <w:numFmt w:val="bullet"/>
      <w:lvlText w:val="–"/>
      <w:lvlJc w:val="left"/>
      <w:pPr>
        <w:tabs>
          <w:tab w:val="num" w:pos="2160"/>
        </w:tabs>
        <w:ind w:left="2160" w:hanging="360"/>
      </w:pPr>
      <w:rPr>
        <w:rFonts w:ascii="Times New Roman" w:hAnsi="Times New Roman" w:hint="default"/>
      </w:rPr>
    </w:lvl>
    <w:lvl w:ilvl="3" w:tplc="B7CA6C26" w:tentative="1">
      <w:start w:val="1"/>
      <w:numFmt w:val="bullet"/>
      <w:lvlText w:val="–"/>
      <w:lvlJc w:val="left"/>
      <w:pPr>
        <w:tabs>
          <w:tab w:val="num" w:pos="2880"/>
        </w:tabs>
        <w:ind w:left="2880" w:hanging="360"/>
      </w:pPr>
      <w:rPr>
        <w:rFonts w:ascii="Times New Roman" w:hAnsi="Times New Roman" w:hint="default"/>
      </w:rPr>
    </w:lvl>
    <w:lvl w:ilvl="4" w:tplc="80BC16E2" w:tentative="1">
      <w:start w:val="1"/>
      <w:numFmt w:val="bullet"/>
      <w:lvlText w:val="–"/>
      <w:lvlJc w:val="left"/>
      <w:pPr>
        <w:tabs>
          <w:tab w:val="num" w:pos="3600"/>
        </w:tabs>
        <w:ind w:left="3600" w:hanging="360"/>
      </w:pPr>
      <w:rPr>
        <w:rFonts w:ascii="Times New Roman" w:hAnsi="Times New Roman" w:hint="default"/>
      </w:rPr>
    </w:lvl>
    <w:lvl w:ilvl="5" w:tplc="4484CE66" w:tentative="1">
      <w:start w:val="1"/>
      <w:numFmt w:val="bullet"/>
      <w:lvlText w:val="–"/>
      <w:lvlJc w:val="left"/>
      <w:pPr>
        <w:tabs>
          <w:tab w:val="num" w:pos="4320"/>
        </w:tabs>
        <w:ind w:left="4320" w:hanging="360"/>
      </w:pPr>
      <w:rPr>
        <w:rFonts w:ascii="Times New Roman" w:hAnsi="Times New Roman" w:hint="default"/>
      </w:rPr>
    </w:lvl>
    <w:lvl w:ilvl="6" w:tplc="93B4F03A" w:tentative="1">
      <w:start w:val="1"/>
      <w:numFmt w:val="bullet"/>
      <w:lvlText w:val="–"/>
      <w:lvlJc w:val="left"/>
      <w:pPr>
        <w:tabs>
          <w:tab w:val="num" w:pos="5040"/>
        </w:tabs>
        <w:ind w:left="5040" w:hanging="360"/>
      </w:pPr>
      <w:rPr>
        <w:rFonts w:ascii="Times New Roman" w:hAnsi="Times New Roman" w:hint="default"/>
      </w:rPr>
    </w:lvl>
    <w:lvl w:ilvl="7" w:tplc="7908BE38" w:tentative="1">
      <w:start w:val="1"/>
      <w:numFmt w:val="bullet"/>
      <w:lvlText w:val="–"/>
      <w:lvlJc w:val="left"/>
      <w:pPr>
        <w:tabs>
          <w:tab w:val="num" w:pos="5760"/>
        </w:tabs>
        <w:ind w:left="5760" w:hanging="360"/>
      </w:pPr>
      <w:rPr>
        <w:rFonts w:ascii="Times New Roman" w:hAnsi="Times New Roman" w:hint="default"/>
      </w:rPr>
    </w:lvl>
    <w:lvl w:ilvl="8" w:tplc="0A6C484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9093138"/>
    <w:multiLevelType w:val="hybridMultilevel"/>
    <w:tmpl w:val="DD163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4E0BFD"/>
    <w:multiLevelType w:val="hybridMultilevel"/>
    <w:tmpl w:val="16D8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E7D43"/>
    <w:multiLevelType w:val="hybridMultilevel"/>
    <w:tmpl w:val="7DA2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380192"/>
    <w:multiLevelType w:val="hybridMultilevel"/>
    <w:tmpl w:val="C18E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56590"/>
    <w:multiLevelType w:val="hybridMultilevel"/>
    <w:tmpl w:val="2E28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1188D"/>
    <w:multiLevelType w:val="hybridMultilevel"/>
    <w:tmpl w:val="3FA4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B3E0A"/>
    <w:multiLevelType w:val="hybridMultilevel"/>
    <w:tmpl w:val="72C8F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602743"/>
    <w:multiLevelType w:val="hybridMultilevel"/>
    <w:tmpl w:val="F5D6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60C89"/>
    <w:multiLevelType w:val="hybridMultilevel"/>
    <w:tmpl w:val="2D766B1A"/>
    <w:lvl w:ilvl="0" w:tplc="23389E00">
      <w:start w:val="1"/>
      <w:numFmt w:val="bullet"/>
      <w:lvlText w:val="–"/>
      <w:lvlJc w:val="left"/>
      <w:pPr>
        <w:tabs>
          <w:tab w:val="num" w:pos="720"/>
        </w:tabs>
        <w:ind w:left="720" w:hanging="360"/>
      </w:pPr>
      <w:rPr>
        <w:rFonts w:ascii="Times New Roman" w:hAnsi="Times New Roman" w:hint="default"/>
      </w:rPr>
    </w:lvl>
    <w:lvl w:ilvl="1" w:tplc="DE003A40">
      <w:start w:val="1"/>
      <w:numFmt w:val="bullet"/>
      <w:lvlText w:val="–"/>
      <w:lvlJc w:val="left"/>
      <w:pPr>
        <w:tabs>
          <w:tab w:val="num" w:pos="1440"/>
        </w:tabs>
        <w:ind w:left="1440" w:hanging="360"/>
      </w:pPr>
      <w:rPr>
        <w:rFonts w:ascii="Times New Roman" w:hAnsi="Times New Roman" w:hint="default"/>
      </w:rPr>
    </w:lvl>
    <w:lvl w:ilvl="2" w:tplc="2A1A9DBC" w:tentative="1">
      <w:start w:val="1"/>
      <w:numFmt w:val="bullet"/>
      <w:lvlText w:val="–"/>
      <w:lvlJc w:val="left"/>
      <w:pPr>
        <w:tabs>
          <w:tab w:val="num" w:pos="2160"/>
        </w:tabs>
        <w:ind w:left="2160" w:hanging="360"/>
      </w:pPr>
      <w:rPr>
        <w:rFonts w:ascii="Times New Roman" w:hAnsi="Times New Roman" w:hint="default"/>
      </w:rPr>
    </w:lvl>
    <w:lvl w:ilvl="3" w:tplc="AC467C50" w:tentative="1">
      <w:start w:val="1"/>
      <w:numFmt w:val="bullet"/>
      <w:lvlText w:val="–"/>
      <w:lvlJc w:val="left"/>
      <w:pPr>
        <w:tabs>
          <w:tab w:val="num" w:pos="2880"/>
        </w:tabs>
        <w:ind w:left="2880" w:hanging="360"/>
      </w:pPr>
      <w:rPr>
        <w:rFonts w:ascii="Times New Roman" w:hAnsi="Times New Roman" w:hint="default"/>
      </w:rPr>
    </w:lvl>
    <w:lvl w:ilvl="4" w:tplc="899CBA38" w:tentative="1">
      <w:start w:val="1"/>
      <w:numFmt w:val="bullet"/>
      <w:lvlText w:val="–"/>
      <w:lvlJc w:val="left"/>
      <w:pPr>
        <w:tabs>
          <w:tab w:val="num" w:pos="3600"/>
        </w:tabs>
        <w:ind w:left="3600" w:hanging="360"/>
      </w:pPr>
      <w:rPr>
        <w:rFonts w:ascii="Times New Roman" w:hAnsi="Times New Roman" w:hint="default"/>
      </w:rPr>
    </w:lvl>
    <w:lvl w:ilvl="5" w:tplc="778A44EA" w:tentative="1">
      <w:start w:val="1"/>
      <w:numFmt w:val="bullet"/>
      <w:lvlText w:val="–"/>
      <w:lvlJc w:val="left"/>
      <w:pPr>
        <w:tabs>
          <w:tab w:val="num" w:pos="4320"/>
        </w:tabs>
        <w:ind w:left="4320" w:hanging="360"/>
      </w:pPr>
      <w:rPr>
        <w:rFonts w:ascii="Times New Roman" w:hAnsi="Times New Roman" w:hint="default"/>
      </w:rPr>
    </w:lvl>
    <w:lvl w:ilvl="6" w:tplc="3482CCA6" w:tentative="1">
      <w:start w:val="1"/>
      <w:numFmt w:val="bullet"/>
      <w:lvlText w:val="–"/>
      <w:lvlJc w:val="left"/>
      <w:pPr>
        <w:tabs>
          <w:tab w:val="num" w:pos="5040"/>
        </w:tabs>
        <w:ind w:left="5040" w:hanging="360"/>
      </w:pPr>
      <w:rPr>
        <w:rFonts w:ascii="Times New Roman" w:hAnsi="Times New Roman" w:hint="default"/>
      </w:rPr>
    </w:lvl>
    <w:lvl w:ilvl="7" w:tplc="A4000FE2" w:tentative="1">
      <w:start w:val="1"/>
      <w:numFmt w:val="bullet"/>
      <w:lvlText w:val="–"/>
      <w:lvlJc w:val="left"/>
      <w:pPr>
        <w:tabs>
          <w:tab w:val="num" w:pos="5760"/>
        </w:tabs>
        <w:ind w:left="5760" w:hanging="360"/>
      </w:pPr>
      <w:rPr>
        <w:rFonts w:ascii="Times New Roman" w:hAnsi="Times New Roman" w:hint="default"/>
      </w:rPr>
    </w:lvl>
    <w:lvl w:ilvl="8" w:tplc="C632ED7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F3F2FA6"/>
    <w:multiLevelType w:val="hybridMultilevel"/>
    <w:tmpl w:val="0EB6C99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652E4C"/>
    <w:multiLevelType w:val="hybridMultilevel"/>
    <w:tmpl w:val="8CBA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03390"/>
    <w:multiLevelType w:val="hybridMultilevel"/>
    <w:tmpl w:val="A998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40EE5"/>
    <w:multiLevelType w:val="hybridMultilevel"/>
    <w:tmpl w:val="280E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84A1A"/>
    <w:multiLevelType w:val="hybridMultilevel"/>
    <w:tmpl w:val="3452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50D6B"/>
    <w:multiLevelType w:val="hybridMultilevel"/>
    <w:tmpl w:val="F752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30C22"/>
    <w:multiLevelType w:val="hybridMultilevel"/>
    <w:tmpl w:val="2A36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C4DC4"/>
    <w:multiLevelType w:val="hybridMultilevel"/>
    <w:tmpl w:val="52C81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09459A"/>
    <w:multiLevelType w:val="hybridMultilevel"/>
    <w:tmpl w:val="D3F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B3201"/>
    <w:multiLevelType w:val="hybridMultilevel"/>
    <w:tmpl w:val="E7484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2A1938"/>
    <w:multiLevelType w:val="hybridMultilevel"/>
    <w:tmpl w:val="7ED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F5786"/>
    <w:multiLevelType w:val="hybridMultilevel"/>
    <w:tmpl w:val="D60E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801A4A"/>
    <w:multiLevelType w:val="hybridMultilevel"/>
    <w:tmpl w:val="7454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9"/>
  </w:num>
  <w:num w:numId="4">
    <w:abstractNumId w:val="11"/>
  </w:num>
  <w:num w:numId="5">
    <w:abstractNumId w:val="21"/>
  </w:num>
  <w:num w:numId="6">
    <w:abstractNumId w:val="49"/>
  </w:num>
  <w:num w:numId="7">
    <w:abstractNumId w:val="24"/>
  </w:num>
  <w:num w:numId="8">
    <w:abstractNumId w:val="40"/>
  </w:num>
  <w:num w:numId="9">
    <w:abstractNumId w:val="43"/>
  </w:num>
  <w:num w:numId="10">
    <w:abstractNumId w:val="45"/>
  </w:num>
  <w:num w:numId="11">
    <w:abstractNumId w:val="31"/>
  </w:num>
  <w:num w:numId="12">
    <w:abstractNumId w:val="47"/>
  </w:num>
  <w:num w:numId="13">
    <w:abstractNumId w:val="32"/>
  </w:num>
  <w:num w:numId="14">
    <w:abstractNumId w:val="9"/>
  </w:num>
  <w:num w:numId="15">
    <w:abstractNumId w:val="4"/>
  </w:num>
  <w:num w:numId="16">
    <w:abstractNumId w:val="23"/>
  </w:num>
  <w:num w:numId="17">
    <w:abstractNumId w:val="5"/>
  </w:num>
  <w:num w:numId="18">
    <w:abstractNumId w:val="18"/>
  </w:num>
  <w:num w:numId="19">
    <w:abstractNumId w:val="42"/>
  </w:num>
  <w:num w:numId="20">
    <w:abstractNumId w:val="25"/>
  </w:num>
  <w:num w:numId="21">
    <w:abstractNumId w:val="1"/>
  </w:num>
  <w:num w:numId="22">
    <w:abstractNumId w:val="7"/>
  </w:num>
  <w:num w:numId="23">
    <w:abstractNumId w:val="15"/>
  </w:num>
  <w:num w:numId="24">
    <w:abstractNumId w:val="6"/>
  </w:num>
  <w:num w:numId="25">
    <w:abstractNumId w:val="34"/>
  </w:num>
  <w:num w:numId="26">
    <w:abstractNumId w:val="46"/>
  </w:num>
  <w:num w:numId="27">
    <w:abstractNumId w:val="16"/>
  </w:num>
  <w:num w:numId="28">
    <w:abstractNumId w:val="28"/>
  </w:num>
  <w:num w:numId="29">
    <w:abstractNumId w:val="2"/>
  </w:num>
  <w:num w:numId="30">
    <w:abstractNumId w:val="20"/>
  </w:num>
  <w:num w:numId="31">
    <w:abstractNumId w:val="29"/>
  </w:num>
  <w:num w:numId="32">
    <w:abstractNumId w:val="0"/>
  </w:num>
  <w:num w:numId="33">
    <w:abstractNumId w:val="37"/>
  </w:num>
  <w:num w:numId="34">
    <w:abstractNumId w:val="12"/>
  </w:num>
  <w:num w:numId="35">
    <w:abstractNumId w:val="19"/>
  </w:num>
  <w:num w:numId="36">
    <w:abstractNumId w:val="22"/>
  </w:num>
  <w:num w:numId="37">
    <w:abstractNumId w:val="13"/>
  </w:num>
  <w:num w:numId="38">
    <w:abstractNumId w:val="33"/>
  </w:num>
  <w:num w:numId="39">
    <w:abstractNumId w:val="10"/>
  </w:num>
  <w:num w:numId="40">
    <w:abstractNumId w:val="27"/>
  </w:num>
  <w:num w:numId="41">
    <w:abstractNumId w:val="14"/>
  </w:num>
  <w:num w:numId="42">
    <w:abstractNumId w:val="36"/>
  </w:num>
  <w:num w:numId="43">
    <w:abstractNumId w:val="38"/>
  </w:num>
  <w:num w:numId="44">
    <w:abstractNumId w:val="41"/>
  </w:num>
  <w:num w:numId="45">
    <w:abstractNumId w:val="26"/>
  </w:num>
  <w:num w:numId="46">
    <w:abstractNumId w:val="3"/>
  </w:num>
  <w:num w:numId="47">
    <w:abstractNumId w:val="35"/>
  </w:num>
  <w:num w:numId="48">
    <w:abstractNumId w:val="48"/>
  </w:num>
  <w:num w:numId="49">
    <w:abstractNumId w:val="3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8F"/>
    <w:rsid w:val="00002D17"/>
    <w:rsid w:val="00007698"/>
    <w:rsid w:val="00010E53"/>
    <w:rsid w:val="00013AAE"/>
    <w:rsid w:val="00016CDC"/>
    <w:rsid w:val="00020215"/>
    <w:rsid w:val="00025A03"/>
    <w:rsid w:val="00030B75"/>
    <w:rsid w:val="00031740"/>
    <w:rsid w:val="00045029"/>
    <w:rsid w:val="00052C1E"/>
    <w:rsid w:val="0006133F"/>
    <w:rsid w:val="0006498F"/>
    <w:rsid w:val="000651E9"/>
    <w:rsid w:val="000721E9"/>
    <w:rsid w:val="00083045"/>
    <w:rsid w:val="00083AB7"/>
    <w:rsid w:val="00086E26"/>
    <w:rsid w:val="00094334"/>
    <w:rsid w:val="00096128"/>
    <w:rsid w:val="00097721"/>
    <w:rsid w:val="000A0F0C"/>
    <w:rsid w:val="000A63F6"/>
    <w:rsid w:val="000B0FBF"/>
    <w:rsid w:val="000B1811"/>
    <w:rsid w:val="000B4146"/>
    <w:rsid w:val="000B4FED"/>
    <w:rsid w:val="000B6359"/>
    <w:rsid w:val="000B7CC4"/>
    <w:rsid w:val="000C1E7C"/>
    <w:rsid w:val="000C2AB2"/>
    <w:rsid w:val="000C67DC"/>
    <w:rsid w:val="000D0D4D"/>
    <w:rsid w:val="000D1AC5"/>
    <w:rsid w:val="000D3409"/>
    <w:rsid w:val="000D6BE2"/>
    <w:rsid w:val="000E2C7B"/>
    <w:rsid w:val="000E3110"/>
    <w:rsid w:val="000E5309"/>
    <w:rsid w:val="000F227B"/>
    <w:rsid w:val="000F740C"/>
    <w:rsid w:val="00112E12"/>
    <w:rsid w:val="001141B6"/>
    <w:rsid w:val="001150E7"/>
    <w:rsid w:val="00121DB3"/>
    <w:rsid w:val="00121FE8"/>
    <w:rsid w:val="00125A03"/>
    <w:rsid w:val="00126689"/>
    <w:rsid w:val="00127AE4"/>
    <w:rsid w:val="001354EE"/>
    <w:rsid w:val="00143F59"/>
    <w:rsid w:val="001469D7"/>
    <w:rsid w:val="001625D6"/>
    <w:rsid w:val="00164EDC"/>
    <w:rsid w:val="00165772"/>
    <w:rsid w:val="0017369D"/>
    <w:rsid w:val="001830A5"/>
    <w:rsid w:val="00183E09"/>
    <w:rsid w:val="001954F1"/>
    <w:rsid w:val="00197880"/>
    <w:rsid w:val="001A0FA9"/>
    <w:rsid w:val="001A553C"/>
    <w:rsid w:val="001B4063"/>
    <w:rsid w:val="001B43CD"/>
    <w:rsid w:val="001B582C"/>
    <w:rsid w:val="001B7C87"/>
    <w:rsid w:val="001C0F61"/>
    <w:rsid w:val="001C1EDE"/>
    <w:rsid w:val="001C4D03"/>
    <w:rsid w:val="001D2336"/>
    <w:rsid w:val="001E380E"/>
    <w:rsid w:val="001E6D47"/>
    <w:rsid w:val="001E79DA"/>
    <w:rsid w:val="001F1232"/>
    <w:rsid w:val="001F3FC2"/>
    <w:rsid w:val="00202EDD"/>
    <w:rsid w:val="00204815"/>
    <w:rsid w:val="00206111"/>
    <w:rsid w:val="0020614C"/>
    <w:rsid w:val="002073DE"/>
    <w:rsid w:val="00222B5D"/>
    <w:rsid w:val="00233B84"/>
    <w:rsid w:val="00236A14"/>
    <w:rsid w:val="00241627"/>
    <w:rsid w:val="00243B2D"/>
    <w:rsid w:val="00253F03"/>
    <w:rsid w:val="002543AE"/>
    <w:rsid w:val="00254F3A"/>
    <w:rsid w:val="002557EF"/>
    <w:rsid w:val="002572DE"/>
    <w:rsid w:val="00264E55"/>
    <w:rsid w:val="00272CB1"/>
    <w:rsid w:val="00275DA5"/>
    <w:rsid w:val="00275EF5"/>
    <w:rsid w:val="002822DC"/>
    <w:rsid w:val="00282B42"/>
    <w:rsid w:val="0028548C"/>
    <w:rsid w:val="00287BC3"/>
    <w:rsid w:val="00292A21"/>
    <w:rsid w:val="002A4592"/>
    <w:rsid w:val="002A483C"/>
    <w:rsid w:val="002B06CB"/>
    <w:rsid w:val="002B64C2"/>
    <w:rsid w:val="002C0482"/>
    <w:rsid w:val="002C425E"/>
    <w:rsid w:val="002C72B0"/>
    <w:rsid w:val="002D0853"/>
    <w:rsid w:val="002D11F2"/>
    <w:rsid w:val="002D700C"/>
    <w:rsid w:val="002E04EF"/>
    <w:rsid w:val="002E6961"/>
    <w:rsid w:val="002E74CF"/>
    <w:rsid w:val="002F0C24"/>
    <w:rsid w:val="002F1BD7"/>
    <w:rsid w:val="002F3A6C"/>
    <w:rsid w:val="002F6D11"/>
    <w:rsid w:val="0030238B"/>
    <w:rsid w:val="00302633"/>
    <w:rsid w:val="0030613B"/>
    <w:rsid w:val="0030762D"/>
    <w:rsid w:val="00312B91"/>
    <w:rsid w:val="00323DA5"/>
    <w:rsid w:val="003319F4"/>
    <w:rsid w:val="0033435B"/>
    <w:rsid w:val="003361BE"/>
    <w:rsid w:val="00337644"/>
    <w:rsid w:val="00341F78"/>
    <w:rsid w:val="00342A39"/>
    <w:rsid w:val="00345850"/>
    <w:rsid w:val="00345A45"/>
    <w:rsid w:val="00347A12"/>
    <w:rsid w:val="00350C30"/>
    <w:rsid w:val="00354B69"/>
    <w:rsid w:val="00357626"/>
    <w:rsid w:val="00357912"/>
    <w:rsid w:val="0036396D"/>
    <w:rsid w:val="0036459C"/>
    <w:rsid w:val="00365233"/>
    <w:rsid w:val="00365523"/>
    <w:rsid w:val="00366532"/>
    <w:rsid w:val="00382226"/>
    <w:rsid w:val="003914D2"/>
    <w:rsid w:val="00396A5A"/>
    <w:rsid w:val="00396B33"/>
    <w:rsid w:val="003A1111"/>
    <w:rsid w:val="003A11F8"/>
    <w:rsid w:val="003A5F2F"/>
    <w:rsid w:val="003B173A"/>
    <w:rsid w:val="003B2FBC"/>
    <w:rsid w:val="003B705A"/>
    <w:rsid w:val="003C1029"/>
    <w:rsid w:val="003C13C8"/>
    <w:rsid w:val="003C3A68"/>
    <w:rsid w:val="003C3F4A"/>
    <w:rsid w:val="003C6D13"/>
    <w:rsid w:val="003C7B2B"/>
    <w:rsid w:val="003D1372"/>
    <w:rsid w:val="003D1B34"/>
    <w:rsid w:val="003E1EBE"/>
    <w:rsid w:val="003E2E48"/>
    <w:rsid w:val="003E4F47"/>
    <w:rsid w:val="003E6E21"/>
    <w:rsid w:val="003E770B"/>
    <w:rsid w:val="003F0201"/>
    <w:rsid w:val="003F4CF6"/>
    <w:rsid w:val="00403D37"/>
    <w:rsid w:val="00404C18"/>
    <w:rsid w:val="0040742E"/>
    <w:rsid w:val="00410B5D"/>
    <w:rsid w:val="00412BD4"/>
    <w:rsid w:val="00413355"/>
    <w:rsid w:val="00414129"/>
    <w:rsid w:val="004237A4"/>
    <w:rsid w:val="0042384A"/>
    <w:rsid w:val="00434653"/>
    <w:rsid w:val="00436013"/>
    <w:rsid w:val="004361B6"/>
    <w:rsid w:val="004428D3"/>
    <w:rsid w:val="00442942"/>
    <w:rsid w:val="00453FF5"/>
    <w:rsid w:val="00461300"/>
    <w:rsid w:val="0046148F"/>
    <w:rsid w:val="00463ED5"/>
    <w:rsid w:val="0046528A"/>
    <w:rsid w:val="004670E4"/>
    <w:rsid w:val="004711FA"/>
    <w:rsid w:val="00474102"/>
    <w:rsid w:val="004833F1"/>
    <w:rsid w:val="00483AD0"/>
    <w:rsid w:val="00486615"/>
    <w:rsid w:val="00487EFE"/>
    <w:rsid w:val="00491ACD"/>
    <w:rsid w:val="004951CA"/>
    <w:rsid w:val="00495BEB"/>
    <w:rsid w:val="00497F92"/>
    <w:rsid w:val="004A4771"/>
    <w:rsid w:val="004A5F8D"/>
    <w:rsid w:val="004A732D"/>
    <w:rsid w:val="004A7DA9"/>
    <w:rsid w:val="004B22DA"/>
    <w:rsid w:val="004B516B"/>
    <w:rsid w:val="004B6391"/>
    <w:rsid w:val="004B7754"/>
    <w:rsid w:val="004B7C33"/>
    <w:rsid w:val="004B7E32"/>
    <w:rsid w:val="004C0FCC"/>
    <w:rsid w:val="004C604E"/>
    <w:rsid w:val="004C7098"/>
    <w:rsid w:val="004D0BCF"/>
    <w:rsid w:val="004D16ED"/>
    <w:rsid w:val="004D31EA"/>
    <w:rsid w:val="004D6A0F"/>
    <w:rsid w:val="004E1EB8"/>
    <w:rsid w:val="004E2F90"/>
    <w:rsid w:val="004E77C8"/>
    <w:rsid w:val="004F02CF"/>
    <w:rsid w:val="004F4461"/>
    <w:rsid w:val="004F7560"/>
    <w:rsid w:val="004F77D6"/>
    <w:rsid w:val="004F7F9D"/>
    <w:rsid w:val="0050572C"/>
    <w:rsid w:val="00511307"/>
    <w:rsid w:val="00512915"/>
    <w:rsid w:val="00517D4B"/>
    <w:rsid w:val="005253D9"/>
    <w:rsid w:val="00525719"/>
    <w:rsid w:val="0053160C"/>
    <w:rsid w:val="00534E97"/>
    <w:rsid w:val="00537042"/>
    <w:rsid w:val="00541CB7"/>
    <w:rsid w:val="00546914"/>
    <w:rsid w:val="005502C1"/>
    <w:rsid w:val="00552069"/>
    <w:rsid w:val="00552806"/>
    <w:rsid w:val="00553CB1"/>
    <w:rsid w:val="00555F91"/>
    <w:rsid w:val="00557880"/>
    <w:rsid w:val="00560807"/>
    <w:rsid w:val="00565787"/>
    <w:rsid w:val="00573FC6"/>
    <w:rsid w:val="00583BFD"/>
    <w:rsid w:val="00586EE5"/>
    <w:rsid w:val="00596CD5"/>
    <w:rsid w:val="005A25F7"/>
    <w:rsid w:val="005A5FFE"/>
    <w:rsid w:val="005B1304"/>
    <w:rsid w:val="005C7212"/>
    <w:rsid w:val="005C7485"/>
    <w:rsid w:val="005D0FFA"/>
    <w:rsid w:val="005D136D"/>
    <w:rsid w:val="005D7747"/>
    <w:rsid w:val="005F25DE"/>
    <w:rsid w:val="005F7AB7"/>
    <w:rsid w:val="00601C60"/>
    <w:rsid w:val="00601F3C"/>
    <w:rsid w:val="006024FD"/>
    <w:rsid w:val="00611C65"/>
    <w:rsid w:val="00611DC0"/>
    <w:rsid w:val="0061242D"/>
    <w:rsid w:val="0061287E"/>
    <w:rsid w:val="00612BCF"/>
    <w:rsid w:val="00621635"/>
    <w:rsid w:val="0062437A"/>
    <w:rsid w:val="00627339"/>
    <w:rsid w:val="00633CA8"/>
    <w:rsid w:val="00636318"/>
    <w:rsid w:val="00644729"/>
    <w:rsid w:val="00644D95"/>
    <w:rsid w:val="00645701"/>
    <w:rsid w:val="006525F0"/>
    <w:rsid w:val="006544EB"/>
    <w:rsid w:val="006564F8"/>
    <w:rsid w:val="00663CB4"/>
    <w:rsid w:val="00666018"/>
    <w:rsid w:val="00673025"/>
    <w:rsid w:val="00673363"/>
    <w:rsid w:val="006742AD"/>
    <w:rsid w:val="006764A7"/>
    <w:rsid w:val="00680ED6"/>
    <w:rsid w:val="006834C9"/>
    <w:rsid w:val="00686846"/>
    <w:rsid w:val="00691021"/>
    <w:rsid w:val="006A301C"/>
    <w:rsid w:val="006A7149"/>
    <w:rsid w:val="006A7325"/>
    <w:rsid w:val="006B50C4"/>
    <w:rsid w:val="006B53B4"/>
    <w:rsid w:val="006B736A"/>
    <w:rsid w:val="006C4B72"/>
    <w:rsid w:val="006C631D"/>
    <w:rsid w:val="006E36B3"/>
    <w:rsid w:val="006E7688"/>
    <w:rsid w:val="006E7DDE"/>
    <w:rsid w:val="006F0C8E"/>
    <w:rsid w:val="006F160A"/>
    <w:rsid w:val="006F5A5E"/>
    <w:rsid w:val="006F607A"/>
    <w:rsid w:val="006F63EA"/>
    <w:rsid w:val="007027F7"/>
    <w:rsid w:val="007077CB"/>
    <w:rsid w:val="00711861"/>
    <w:rsid w:val="007157CA"/>
    <w:rsid w:val="00721B9E"/>
    <w:rsid w:val="00721C4B"/>
    <w:rsid w:val="00726F60"/>
    <w:rsid w:val="007279E7"/>
    <w:rsid w:val="007422B8"/>
    <w:rsid w:val="0074481F"/>
    <w:rsid w:val="007469B2"/>
    <w:rsid w:val="0075301D"/>
    <w:rsid w:val="007601B6"/>
    <w:rsid w:val="00764A7E"/>
    <w:rsid w:val="00766FFA"/>
    <w:rsid w:val="00767BC2"/>
    <w:rsid w:val="00770D44"/>
    <w:rsid w:val="007745E6"/>
    <w:rsid w:val="007901E8"/>
    <w:rsid w:val="00790E62"/>
    <w:rsid w:val="00796C27"/>
    <w:rsid w:val="007B274D"/>
    <w:rsid w:val="007B4E64"/>
    <w:rsid w:val="007B6D90"/>
    <w:rsid w:val="007C1614"/>
    <w:rsid w:val="007D375B"/>
    <w:rsid w:val="007D61F1"/>
    <w:rsid w:val="007E2E3E"/>
    <w:rsid w:val="007E3941"/>
    <w:rsid w:val="007E3D68"/>
    <w:rsid w:val="007E5712"/>
    <w:rsid w:val="007F1218"/>
    <w:rsid w:val="007F6BBF"/>
    <w:rsid w:val="007F78EE"/>
    <w:rsid w:val="007F7CBF"/>
    <w:rsid w:val="0080290B"/>
    <w:rsid w:val="00804A3B"/>
    <w:rsid w:val="00813862"/>
    <w:rsid w:val="008175B2"/>
    <w:rsid w:val="008361D5"/>
    <w:rsid w:val="00836AE6"/>
    <w:rsid w:val="00840CA1"/>
    <w:rsid w:val="00847A5A"/>
    <w:rsid w:val="00851598"/>
    <w:rsid w:val="00854249"/>
    <w:rsid w:val="008561B6"/>
    <w:rsid w:val="00860252"/>
    <w:rsid w:val="00871D85"/>
    <w:rsid w:val="00872DCD"/>
    <w:rsid w:val="0087376D"/>
    <w:rsid w:val="008810BE"/>
    <w:rsid w:val="00881F9F"/>
    <w:rsid w:val="00890D14"/>
    <w:rsid w:val="00893BD2"/>
    <w:rsid w:val="008A5ADB"/>
    <w:rsid w:val="008B010D"/>
    <w:rsid w:val="008B06DB"/>
    <w:rsid w:val="008B0A61"/>
    <w:rsid w:val="008B2960"/>
    <w:rsid w:val="008B2DDC"/>
    <w:rsid w:val="008B6192"/>
    <w:rsid w:val="008B624C"/>
    <w:rsid w:val="008C484A"/>
    <w:rsid w:val="008D1813"/>
    <w:rsid w:val="008D29FD"/>
    <w:rsid w:val="008D6B8F"/>
    <w:rsid w:val="008E3FED"/>
    <w:rsid w:val="008F3577"/>
    <w:rsid w:val="008F3893"/>
    <w:rsid w:val="008F4145"/>
    <w:rsid w:val="008F6328"/>
    <w:rsid w:val="008F671C"/>
    <w:rsid w:val="00901C40"/>
    <w:rsid w:val="0090690F"/>
    <w:rsid w:val="009252D9"/>
    <w:rsid w:val="009302E7"/>
    <w:rsid w:val="00933C61"/>
    <w:rsid w:val="00934226"/>
    <w:rsid w:val="00936FBC"/>
    <w:rsid w:val="00937A16"/>
    <w:rsid w:val="00940CFA"/>
    <w:rsid w:val="009451C9"/>
    <w:rsid w:val="00955C00"/>
    <w:rsid w:val="00957E2B"/>
    <w:rsid w:val="00965524"/>
    <w:rsid w:val="00980CB2"/>
    <w:rsid w:val="009841CA"/>
    <w:rsid w:val="00985A1F"/>
    <w:rsid w:val="009905E8"/>
    <w:rsid w:val="00991830"/>
    <w:rsid w:val="00991E62"/>
    <w:rsid w:val="00992BF4"/>
    <w:rsid w:val="009958D1"/>
    <w:rsid w:val="009A2765"/>
    <w:rsid w:val="009A2EB0"/>
    <w:rsid w:val="009A2F03"/>
    <w:rsid w:val="009A6EED"/>
    <w:rsid w:val="009B229A"/>
    <w:rsid w:val="009B26CA"/>
    <w:rsid w:val="009B5E37"/>
    <w:rsid w:val="009B6F25"/>
    <w:rsid w:val="009C31EA"/>
    <w:rsid w:val="009C3367"/>
    <w:rsid w:val="009C6098"/>
    <w:rsid w:val="009D289E"/>
    <w:rsid w:val="009D5078"/>
    <w:rsid w:val="009D6154"/>
    <w:rsid w:val="009E1F03"/>
    <w:rsid w:val="009E21B8"/>
    <w:rsid w:val="009E465D"/>
    <w:rsid w:val="009F6761"/>
    <w:rsid w:val="00A059F1"/>
    <w:rsid w:val="00A073F1"/>
    <w:rsid w:val="00A1701F"/>
    <w:rsid w:val="00A17ED8"/>
    <w:rsid w:val="00A2019A"/>
    <w:rsid w:val="00A2363B"/>
    <w:rsid w:val="00A24B46"/>
    <w:rsid w:val="00A2516F"/>
    <w:rsid w:val="00A27660"/>
    <w:rsid w:val="00A335A0"/>
    <w:rsid w:val="00A36759"/>
    <w:rsid w:val="00A36BAC"/>
    <w:rsid w:val="00A44B8D"/>
    <w:rsid w:val="00A51654"/>
    <w:rsid w:val="00A5498E"/>
    <w:rsid w:val="00A61141"/>
    <w:rsid w:val="00A61C59"/>
    <w:rsid w:val="00A64AF4"/>
    <w:rsid w:val="00A662B9"/>
    <w:rsid w:val="00A760C2"/>
    <w:rsid w:val="00A821E5"/>
    <w:rsid w:val="00A83408"/>
    <w:rsid w:val="00A97FE9"/>
    <w:rsid w:val="00AA2335"/>
    <w:rsid w:val="00AA585E"/>
    <w:rsid w:val="00AA5AFC"/>
    <w:rsid w:val="00AB3090"/>
    <w:rsid w:val="00AB50DD"/>
    <w:rsid w:val="00AC7556"/>
    <w:rsid w:val="00AD2826"/>
    <w:rsid w:val="00AD2F91"/>
    <w:rsid w:val="00AE39EE"/>
    <w:rsid w:val="00AF0D1D"/>
    <w:rsid w:val="00B00C00"/>
    <w:rsid w:val="00B06BB4"/>
    <w:rsid w:val="00B106B6"/>
    <w:rsid w:val="00B1276C"/>
    <w:rsid w:val="00B13469"/>
    <w:rsid w:val="00B16347"/>
    <w:rsid w:val="00B20C01"/>
    <w:rsid w:val="00B21D56"/>
    <w:rsid w:val="00B21F4F"/>
    <w:rsid w:val="00B42A6D"/>
    <w:rsid w:val="00B4382A"/>
    <w:rsid w:val="00B438C2"/>
    <w:rsid w:val="00B52D12"/>
    <w:rsid w:val="00B53F31"/>
    <w:rsid w:val="00B54C33"/>
    <w:rsid w:val="00B62128"/>
    <w:rsid w:val="00B67109"/>
    <w:rsid w:val="00B810C2"/>
    <w:rsid w:val="00B839E7"/>
    <w:rsid w:val="00B90B81"/>
    <w:rsid w:val="00BA2A14"/>
    <w:rsid w:val="00BA2E6D"/>
    <w:rsid w:val="00BA6DC2"/>
    <w:rsid w:val="00BB0D72"/>
    <w:rsid w:val="00BB3FD5"/>
    <w:rsid w:val="00BB4FB2"/>
    <w:rsid w:val="00BB7A94"/>
    <w:rsid w:val="00BC220A"/>
    <w:rsid w:val="00BC4DFB"/>
    <w:rsid w:val="00BC72A6"/>
    <w:rsid w:val="00BD4694"/>
    <w:rsid w:val="00BE1711"/>
    <w:rsid w:val="00BE24F3"/>
    <w:rsid w:val="00BF22F8"/>
    <w:rsid w:val="00BF3F71"/>
    <w:rsid w:val="00BF45FD"/>
    <w:rsid w:val="00BF7D71"/>
    <w:rsid w:val="00C01A6E"/>
    <w:rsid w:val="00C06677"/>
    <w:rsid w:val="00C122C5"/>
    <w:rsid w:val="00C13A09"/>
    <w:rsid w:val="00C14BBD"/>
    <w:rsid w:val="00C33D48"/>
    <w:rsid w:val="00C33D7F"/>
    <w:rsid w:val="00C33F34"/>
    <w:rsid w:val="00C365B1"/>
    <w:rsid w:val="00C36C9C"/>
    <w:rsid w:val="00C42D80"/>
    <w:rsid w:val="00C47F13"/>
    <w:rsid w:val="00C6658F"/>
    <w:rsid w:val="00C7032C"/>
    <w:rsid w:val="00C70919"/>
    <w:rsid w:val="00C70A33"/>
    <w:rsid w:val="00C7764F"/>
    <w:rsid w:val="00C80335"/>
    <w:rsid w:val="00C82D55"/>
    <w:rsid w:val="00C844D0"/>
    <w:rsid w:val="00C95989"/>
    <w:rsid w:val="00C97DB5"/>
    <w:rsid w:val="00CA09D0"/>
    <w:rsid w:val="00CA23ED"/>
    <w:rsid w:val="00CA786D"/>
    <w:rsid w:val="00CB06C1"/>
    <w:rsid w:val="00CB3039"/>
    <w:rsid w:val="00CB3E38"/>
    <w:rsid w:val="00CB66ED"/>
    <w:rsid w:val="00CC0954"/>
    <w:rsid w:val="00CC4856"/>
    <w:rsid w:val="00CC71C1"/>
    <w:rsid w:val="00CD10F7"/>
    <w:rsid w:val="00CD239F"/>
    <w:rsid w:val="00CD65AA"/>
    <w:rsid w:val="00CD746D"/>
    <w:rsid w:val="00CD74B3"/>
    <w:rsid w:val="00CD7EA0"/>
    <w:rsid w:val="00CE1AF1"/>
    <w:rsid w:val="00CE799B"/>
    <w:rsid w:val="00CF0548"/>
    <w:rsid w:val="00CF29C7"/>
    <w:rsid w:val="00CF3CE0"/>
    <w:rsid w:val="00D02D95"/>
    <w:rsid w:val="00D04018"/>
    <w:rsid w:val="00D07953"/>
    <w:rsid w:val="00D10D37"/>
    <w:rsid w:val="00D11FFE"/>
    <w:rsid w:val="00D2555A"/>
    <w:rsid w:val="00D35D3F"/>
    <w:rsid w:val="00D36859"/>
    <w:rsid w:val="00D400C4"/>
    <w:rsid w:val="00D414F1"/>
    <w:rsid w:val="00D55275"/>
    <w:rsid w:val="00D55F15"/>
    <w:rsid w:val="00D6395B"/>
    <w:rsid w:val="00D6739A"/>
    <w:rsid w:val="00D676F9"/>
    <w:rsid w:val="00D70BF5"/>
    <w:rsid w:val="00D74B55"/>
    <w:rsid w:val="00D74C9F"/>
    <w:rsid w:val="00D81D2D"/>
    <w:rsid w:val="00D82C34"/>
    <w:rsid w:val="00D83450"/>
    <w:rsid w:val="00D84316"/>
    <w:rsid w:val="00D84558"/>
    <w:rsid w:val="00D85916"/>
    <w:rsid w:val="00D9274F"/>
    <w:rsid w:val="00DA00C9"/>
    <w:rsid w:val="00DA5A8B"/>
    <w:rsid w:val="00DB5033"/>
    <w:rsid w:val="00DB5FC1"/>
    <w:rsid w:val="00DC0310"/>
    <w:rsid w:val="00DC4F45"/>
    <w:rsid w:val="00DC5D94"/>
    <w:rsid w:val="00DC5DAA"/>
    <w:rsid w:val="00DD0AEB"/>
    <w:rsid w:val="00DD2015"/>
    <w:rsid w:val="00DD28A4"/>
    <w:rsid w:val="00DD4B22"/>
    <w:rsid w:val="00DD4D99"/>
    <w:rsid w:val="00DE33AE"/>
    <w:rsid w:val="00DE66BC"/>
    <w:rsid w:val="00DE7333"/>
    <w:rsid w:val="00DF446B"/>
    <w:rsid w:val="00DF4745"/>
    <w:rsid w:val="00E030DC"/>
    <w:rsid w:val="00E0735D"/>
    <w:rsid w:val="00E11491"/>
    <w:rsid w:val="00E11B49"/>
    <w:rsid w:val="00E158C1"/>
    <w:rsid w:val="00E15B80"/>
    <w:rsid w:val="00E21545"/>
    <w:rsid w:val="00E21A47"/>
    <w:rsid w:val="00E230B2"/>
    <w:rsid w:val="00E26CBF"/>
    <w:rsid w:val="00E319C5"/>
    <w:rsid w:val="00E3344F"/>
    <w:rsid w:val="00E366DA"/>
    <w:rsid w:val="00E41DCB"/>
    <w:rsid w:val="00E45111"/>
    <w:rsid w:val="00E51968"/>
    <w:rsid w:val="00E627A4"/>
    <w:rsid w:val="00E62A60"/>
    <w:rsid w:val="00E65977"/>
    <w:rsid w:val="00E75841"/>
    <w:rsid w:val="00E77E2D"/>
    <w:rsid w:val="00E83BC4"/>
    <w:rsid w:val="00E8670D"/>
    <w:rsid w:val="00E910A0"/>
    <w:rsid w:val="00E92245"/>
    <w:rsid w:val="00E93DB3"/>
    <w:rsid w:val="00E94936"/>
    <w:rsid w:val="00E97015"/>
    <w:rsid w:val="00EC2711"/>
    <w:rsid w:val="00EC2E9D"/>
    <w:rsid w:val="00EC5D0F"/>
    <w:rsid w:val="00EC6B54"/>
    <w:rsid w:val="00ED2A5B"/>
    <w:rsid w:val="00ED4732"/>
    <w:rsid w:val="00ED6199"/>
    <w:rsid w:val="00EE100A"/>
    <w:rsid w:val="00EF0845"/>
    <w:rsid w:val="00F0110E"/>
    <w:rsid w:val="00F06804"/>
    <w:rsid w:val="00F1163E"/>
    <w:rsid w:val="00F12F05"/>
    <w:rsid w:val="00F207EE"/>
    <w:rsid w:val="00F243D0"/>
    <w:rsid w:val="00F25BB7"/>
    <w:rsid w:val="00F26641"/>
    <w:rsid w:val="00F26E73"/>
    <w:rsid w:val="00F31313"/>
    <w:rsid w:val="00F36C10"/>
    <w:rsid w:val="00F4163E"/>
    <w:rsid w:val="00F44D25"/>
    <w:rsid w:val="00F45630"/>
    <w:rsid w:val="00F50C6D"/>
    <w:rsid w:val="00F53E07"/>
    <w:rsid w:val="00F53F3D"/>
    <w:rsid w:val="00F600AD"/>
    <w:rsid w:val="00F619BD"/>
    <w:rsid w:val="00F63BC9"/>
    <w:rsid w:val="00F6534C"/>
    <w:rsid w:val="00F71226"/>
    <w:rsid w:val="00F744CD"/>
    <w:rsid w:val="00F74FBB"/>
    <w:rsid w:val="00F87677"/>
    <w:rsid w:val="00F91A66"/>
    <w:rsid w:val="00FA029A"/>
    <w:rsid w:val="00FC7780"/>
    <w:rsid w:val="00FD2A27"/>
    <w:rsid w:val="00FE356A"/>
    <w:rsid w:val="00FE5A3B"/>
    <w:rsid w:val="00FE6C21"/>
    <w:rsid w:val="00FE7445"/>
    <w:rsid w:val="00FF52B9"/>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73CAC"/>
  <w15:docId w15:val="{488CBD16-05F9-4680-A516-655C8218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48F"/>
    <w:rPr>
      <w:rFonts w:ascii="Arial" w:hAnsi="Arial"/>
      <w:sz w:val="22"/>
      <w:szCs w:val="24"/>
    </w:rPr>
  </w:style>
  <w:style w:type="paragraph" w:styleId="Heading1">
    <w:name w:val="heading 1"/>
    <w:basedOn w:val="Normal"/>
    <w:next w:val="Normal"/>
    <w:link w:val="Heading1Char"/>
    <w:uiPriority w:val="9"/>
    <w:qFormat/>
    <w:rsid w:val="00633CA8"/>
    <w:pPr>
      <w:keepNext/>
      <w:spacing w:before="120" w:after="12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8F4145"/>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semiHidden/>
    <w:unhideWhenUsed/>
    <w:qFormat/>
    <w:rsid w:val="008F4145"/>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CA8"/>
    <w:rPr>
      <w:rFonts w:ascii="Arial" w:eastAsiaTheme="majorEastAsia" w:hAnsi="Arial" w:cstheme="majorBidi"/>
      <w:b/>
      <w:bCs/>
      <w:kern w:val="32"/>
      <w:sz w:val="32"/>
      <w:szCs w:val="32"/>
    </w:rPr>
  </w:style>
  <w:style w:type="paragraph" w:styleId="Title">
    <w:name w:val="Title"/>
    <w:basedOn w:val="Normal"/>
    <w:next w:val="Normal"/>
    <w:link w:val="TitleChar"/>
    <w:uiPriority w:val="10"/>
    <w:qFormat/>
    <w:rsid w:val="00633CA8"/>
    <w:pPr>
      <w:spacing w:before="120" w:after="120"/>
      <w:jc w:val="center"/>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633CA8"/>
    <w:rPr>
      <w:rFonts w:ascii="Arial" w:eastAsiaTheme="majorEastAsia" w:hAnsi="Arial" w:cstheme="majorBidi"/>
      <w:b/>
      <w:bCs/>
      <w:kern w:val="28"/>
      <w:sz w:val="44"/>
      <w:szCs w:val="32"/>
    </w:rPr>
  </w:style>
  <w:style w:type="paragraph" w:styleId="Subtitle">
    <w:name w:val="Subtitle"/>
    <w:basedOn w:val="Normal"/>
    <w:next w:val="Normal"/>
    <w:link w:val="SubtitleChar"/>
    <w:uiPriority w:val="11"/>
    <w:qFormat/>
    <w:rsid w:val="00633CA8"/>
    <w:pPr>
      <w:spacing w:before="120" w:after="120"/>
      <w:jc w:val="center"/>
      <w:outlineLvl w:val="1"/>
    </w:pPr>
    <w:rPr>
      <w:rFonts w:eastAsiaTheme="majorEastAsia" w:cstheme="majorBidi"/>
      <w:sz w:val="24"/>
    </w:rPr>
  </w:style>
  <w:style w:type="character" w:customStyle="1" w:styleId="SubtitleChar">
    <w:name w:val="Subtitle Char"/>
    <w:basedOn w:val="DefaultParagraphFont"/>
    <w:link w:val="Subtitle"/>
    <w:uiPriority w:val="11"/>
    <w:rsid w:val="00633CA8"/>
    <w:rPr>
      <w:rFonts w:ascii="Arial" w:eastAsiaTheme="majorEastAsia" w:hAnsi="Arial" w:cstheme="majorBidi"/>
      <w:sz w:val="24"/>
      <w:szCs w:val="24"/>
    </w:rPr>
  </w:style>
  <w:style w:type="paragraph" w:styleId="NoSpacing">
    <w:name w:val="No Spacing"/>
    <w:aliases w:val="Spacing"/>
    <w:uiPriority w:val="1"/>
    <w:qFormat/>
    <w:rsid w:val="00633CA8"/>
    <w:pPr>
      <w:spacing w:before="120" w:after="120" w:line="360" w:lineRule="auto"/>
    </w:pPr>
    <w:rPr>
      <w:rFonts w:ascii="Arial" w:hAnsi="Arial"/>
      <w:sz w:val="22"/>
      <w:szCs w:val="24"/>
    </w:rPr>
  </w:style>
  <w:style w:type="character" w:styleId="SubtleEmphasis">
    <w:name w:val="Subtle Emphasis"/>
    <w:basedOn w:val="DefaultParagraphFont"/>
    <w:uiPriority w:val="19"/>
    <w:qFormat/>
    <w:rsid w:val="00633CA8"/>
    <w:rPr>
      <w:rFonts w:ascii="Arial" w:hAnsi="Arial"/>
      <w:i/>
      <w:iCs/>
      <w:color w:val="808080" w:themeColor="text1" w:themeTint="7F"/>
      <w:sz w:val="24"/>
    </w:rPr>
  </w:style>
  <w:style w:type="character" w:customStyle="1" w:styleId="Heading2Char">
    <w:name w:val="Heading 2 Char"/>
    <w:basedOn w:val="DefaultParagraphFont"/>
    <w:link w:val="Heading2"/>
    <w:uiPriority w:val="9"/>
    <w:rsid w:val="008F4145"/>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semiHidden/>
    <w:rsid w:val="008F4145"/>
    <w:rPr>
      <w:rFonts w:ascii="Arial" w:eastAsiaTheme="majorEastAsia" w:hAnsi="Arial" w:cstheme="majorBidi"/>
      <w:b/>
      <w:bCs/>
      <w:sz w:val="24"/>
      <w:szCs w:val="24"/>
    </w:rPr>
  </w:style>
  <w:style w:type="paragraph" w:styleId="Header">
    <w:name w:val="header"/>
    <w:basedOn w:val="Normal"/>
    <w:link w:val="HeaderChar"/>
    <w:rsid w:val="0046148F"/>
    <w:pPr>
      <w:tabs>
        <w:tab w:val="center" w:pos="4320"/>
        <w:tab w:val="right" w:pos="8640"/>
      </w:tabs>
    </w:pPr>
  </w:style>
  <w:style w:type="character" w:customStyle="1" w:styleId="HeaderChar">
    <w:name w:val="Header Char"/>
    <w:basedOn w:val="DefaultParagraphFont"/>
    <w:link w:val="Header"/>
    <w:rsid w:val="0046148F"/>
    <w:rPr>
      <w:rFonts w:ascii="Arial" w:hAnsi="Arial"/>
      <w:sz w:val="22"/>
      <w:szCs w:val="24"/>
    </w:rPr>
  </w:style>
  <w:style w:type="paragraph" w:styleId="Footer">
    <w:name w:val="footer"/>
    <w:basedOn w:val="Normal"/>
    <w:link w:val="FooterChar"/>
    <w:uiPriority w:val="99"/>
    <w:rsid w:val="0046148F"/>
    <w:pPr>
      <w:tabs>
        <w:tab w:val="center" w:pos="4320"/>
        <w:tab w:val="right" w:pos="8640"/>
      </w:tabs>
    </w:pPr>
  </w:style>
  <w:style w:type="character" w:customStyle="1" w:styleId="FooterChar">
    <w:name w:val="Footer Char"/>
    <w:basedOn w:val="DefaultParagraphFont"/>
    <w:link w:val="Footer"/>
    <w:uiPriority w:val="99"/>
    <w:rsid w:val="0046148F"/>
    <w:rPr>
      <w:rFonts w:ascii="Arial" w:hAnsi="Arial"/>
      <w:sz w:val="22"/>
      <w:szCs w:val="24"/>
    </w:rPr>
  </w:style>
  <w:style w:type="character" w:styleId="Hyperlink">
    <w:name w:val="Hyperlink"/>
    <w:basedOn w:val="DefaultParagraphFont"/>
    <w:rsid w:val="0046148F"/>
    <w:rPr>
      <w:color w:val="0000FF"/>
      <w:u w:val="single"/>
    </w:rPr>
  </w:style>
  <w:style w:type="table" w:styleId="TableGrid">
    <w:name w:val="Table Grid"/>
    <w:basedOn w:val="TableNormal"/>
    <w:uiPriority w:val="59"/>
    <w:rsid w:val="0099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3D0"/>
    <w:pPr>
      <w:ind w:left="720"/>
      <w:contextualSpacing/>
    </w:pPr>
  </w:style>
  <w:style w:type="paragraph" w:styleId="BalloonText">
    <w:name w:val="Balloon Text"/>
    <w:basedOn w:val="Normal"/>
    <w:link w:val="BalloonTextChar"/>
    <w:uiPriority w:val="99"/>
    <w:semiHidden/>
    <w:unhideWhenUsed/>
    <w:rsid w:val="002C0482"/>
    <w:rPr>
      <w:rFonts w:ascii="Tahoma" w:hAnsi="Tahoma" w:cs="Tahoma"/>
      <w:sz w:val="16"/>
      <w:szCs w:val="16"/>
    </w:rPr>
  </w:style>
  <w:style w:type="character" w:customStyle="1" w:styleId="BalloonTextChar">
    <w:name w:val="Balloon Text Char"/>
    <w:basedOn w:val="DefaultParagraphFont"/>
    <w:link w:val="BalloonText"/>
    <w:uiPriority w:val="99"/>
    <w:semiHidden/>
    <w:rsid w:val="002C0482"/>
    <w:rPr>
      <w:rFonts w:ascii="Tahoma" w:hAnsi="Tahoma" w:cs="Tahoma"/>
      <w:sz w:val="16"/>
      <w:szCs w:val="16"/>
    </w:rPr>
  </w:style>
  <w:style w:type="paragraph" w:styleId="TOC1">
    <w:name w:val="toc 1"/>
    <w:basedOn w:val="Normal"/>
    <w:next w:val="Normal"/>
    <w:autoRedefine/>
    <w:uiPriority w:val="39"/>
    <w:unhideWhenUsed/>
    <w:rsid w:val="00D70BF5"/>
    <w:pPr>
      <w:spacing w:after="100"/>
    </w:pPr>
  </w:style>
  <w:style w:type="paragraph" w:styleId="TOC2">
    <w:name w:val="toc 2"/>
    <w:basedOn w:val="Normal"/>
    <w:next w:val="Normal"/>
    <w:autoRedefine/>
    <w:uiPriority w:val="39"/>
    <w:unhideWhenUsed/>
    <w:rsid w:val="00D70BF5"/>
    <w:pPr>
      <w:spacing w:after="100"/>
      <w:ind w:left="220"/>
    </w:pPr>
  </w:style>
  <w:style w:type="paragraph" w:styleId="NormalWeb">
    <w:name w:val="Normal (Web)"/>
    <w:basedOn w:val="Normal"/>
    <w:uiPriority w:val="99"/>
    <w:semiHidden/>
    <w:unhideWhenUsed/>
    <w:rsid w:val="00D6395B"/>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3481">
      <w:bodyDiv w:val="1"/>
      <w:marLeft w:val="0"/>
      <w:marRight w:val="0"/>
      <w:marTop w:val="0"/>
      <w:marBottom w:val="0"/>
      <w:divBdr>
        <w:top w:val="none" w:sz="0" w:space="0" w:color="auto"/>
        <w:left w:val="none" w:sz="0" w:space="0" w:color="auto"/>
        <w:bottom w:val="none" w:sz="0" w:space="0" w:color="auto"/>
        <w:right w:val="none" w:sz="0" w:space="0" w:color="auto"/>
      </w:divBdr>
    </w:div>
    <w:div w:id="255753057">
      <w:bodyDiv w:val="1"/>
      <w:marLeft w:val="0"/>
      <w:marRight w:val="0"/>
      <w:marTop w:val="0"/>
      <w:marBottom w:val="0"/>
      <w:divBdr>
        <w:top w:val="none" w:sz="0" w:space="0" w:color="auto"/>
        <w:left w:val="none" w:sz="0" w:space="0" w:color="auto"/>
        <w:bottom w:val="none" w:sz="0" w:space="0" w:color="auto"/>
        <w:right w:val="none" w:sz="0" w:space="0" w:color="auto"/>
      </w:divBdr>
    </w:div>
    <w:div w:id="312560558">
      <w:bodyDiv w:val="1"/>
      <w:marLeft w:val="0"/>
      <w:marRight w:val="0"/>
      <w:marTop w:val="0"/>
      <w:marBottom w:val="0"/>
      <w:divBdr>
        <w:top w:val="none" w:sz="0" w:space="0" w:color="auto"/>
        <w:left w:val="none" w:sz="0" w:space="0" w:color="auto"/>
        <w:bottom w:val="none" w:sz="0" w:space="0" w:color="auto"/>
        <w:right w:val="none" w:sz="0" w:space="0" w:color="auto"/>
      </w:divBdr>
    </w:div>
    <w:div w:id="802650101">
      <w:bodyDiv w:val="1"/>
      <w:marLeft w:val="0"/>
      <w:marRight w:val="0"/>
      <w:marTop w:val="0"/>
      <w:marBottom w:val="0"/>
      <w:divBdr>
        <w:top w:val="none" w:sz="0" w:space="0" w:color="auto"/>
        <w:left w:val="none" w:sz="0" w:space="0" w:color="auto"/>
        <w:bottom w:val="none" w:sz="0" w:space="0" w:color="auto"/>
        <w:right w:val="none" w:sz="0" w:space="0" w:color="auto"/>
      </w:divBdr>
      <w:divsChild>
        <w:div w:id="1055347580">
          <w:marLeft w:val="1080"/>
          <w:marRight w:val="0"/>
          <w:marTop w:val="0"/>
          <w:marBottom w:val="120"/>
          <w:divBdr>
            <w:top w:val="none" w:sz="0" w:space="0" w:color="auto"/>
            <w:left w:val="none" w:sz="0" w:space="0" w:color="auto"/>
            <w:bottom w:val="none" w:sz="0" w:space="0" w:color="auto"/>
            <w:right w:val="none" w:sz="0" w:space="0" w:color="auto"/>
          </w:divBdr>
        </w:div>
        <w:div w:id="890388465">
          <w:marLeft w:val="1080"/>
          <w:marRight w:val="0"/>
          <w:marTop w:val="0"/>
          <w:marBottom w:val="120"/>
          <w:divBdr>
            <w:top w:val="none" w:sz="0" w:space="0" w:color="auto"/>
            <w:left w:val="none" w:sz="0" w:space="0" w:color="auto"/>
            <w:bottom w:val="none" w:sz="0" w:space="0" w:color="auto"/>
            <w:right w:val="none" w:sz="0" w:space="0" w:color="auto"/>
          </w:divBdr>
        </w:div>
        <w:div w:id="430204612">
          <w:marLeft w:val="1080"/>
          <w:marRight w:val="0"/>
          <w:marTop w:val="0"/>
          <w:marBottom w:val="120"/>
          <w:divBdr>
            <w:top w:val="none" w:sz="0" w:space="0" w:color="auto"/>
            <w:left w:val="none" w:sz="0" w:space="0" w:color="auto"/>
            <w:bottom w:val="none" w:sz="0" w:space="0" w:color="auto"/>
            <w:right w:val="none" w:sz="0" w:space="0" w:color="auto"/>
          </w:divBdr>
        </w:div>
        <w:div w:id="123472736">
          <w:marLeft w:val="1080"/>
          <w:marRight w:val="0"/>
          <w:marTop w:val="0"/>
          <w:marBottom w:val="120"/>
          <w:divBdr>
            <w:top w:val="none" w:sz="0" w:space="0" w:color="auto"/>
            <w:left w:val="none" w:sz="0" w:space="0" w:color="auto"/>
            <w:bottom w:val="none" w:sz="0" w:space="0" w:color="auto"/>
            <w:right w:val="none" w:sz="0" w:space="0" w:color="auto"/>
          </w:divBdr>
        </w:div>
        <w:div w:id="383910288">
          <w:marLeft w:val="1080"/>
          <w:marRight w:val="0"/>
          <w:marTop w:val="0"/>
          <w:marBottom w:val="120"/>
          <w:divBdr>
            <w:top w:val="none" w:sz="0" w:space="0" w:color="auto"/>
            <w:left w:val="none" w:sz="0" w:space="0" w:color="auto"/>
            <w:bottom w:val="none" w:sz="0" w:space="0" w:color="auto"/>
            <w:right w:val="none" w:sz="0" w:space="0" w:color="auto"/>
          </w:divBdr>
        </w:div>
        <w:div w:id="611016048">
          <w:marLeft w:val="1166"/>
          <w:marRight w:val="0"/>
          <w:marTop w:val="0"/>
          <w:marBottom w:val="120"/>
          <w:divBdr>
            <w:top w:val="none" w:sz="0" w:space="0" w:color="auto"/>
            <w:left w:val="none" w:sz="0" w:space="0" w:color="auto"/>
            <w:bottom w:val="none" w:sz="0" w:space="0" w:color="auto"/>
            <w:right w:val="none" w:sz="0" w:space="0" w:color="auto"/>
          </w:divBdr>
        </w:div>
        <w:div w:id="128397987">
          <w:marLeft w:val="1166"/>
          <w:marRight w:val="0"/>
          <w:marTop w:val="0"/>
          <w:marBottom w:val="120"/>
          <w:divBdr>
            <w:top w:val="none" w:sz="0" w:space="0" w:color="auto"/>
            <w:left w:val="none" w:sz="0" w:space="0" w:color="auto"/>
            <w:bottom w:val="none" w:sz="0" w:space="0" w:color="auto"/>
            <w:right w:val="none" w:sz="0" w:space="0" w:color="auto"/>
          </w:divBdr>
        </w:div>
      </w:divsChild>
    </w:div>
    <w:div w:id="1274096211">
      <w:bodyDiv w:val="1"/>
      <w:marLeft w:val="0"/>
      <w:marRight w:val="0"/>
      <w:marTop w:val="0"/>
      <w:marBottom w:val="0"/>
      <w:divBdr>
        <w:top w:val="none" w:sz="0" w:space="0" w:color="auto"/>
        <w:left w:val="none" w:sz="0" w:space="0" w:color="auto"/>
        <w:bottom w:val="none" w:sz="0" w:space="0" w:color="auto"/>
        <w:right w:val="none" w:sz="0" w:space="0" w:color="auto"/>
      </w:divBdr>
    </w:div>
    <w:div w:id="14349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L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7B7563798FD94C8E7DEF62A1D9BF0C" ma:contentTypeVersion="14" ma:contentTypeDescription="Create a new document." ma:contentTypeScope="" ma:versionID="52a77a45df961cfec9ffa1a76b0f76cf">
  <xsd:schema xmlns:xsd="http://www.w3.org/2001/XMLSchema" xmlns:xs="http://www.w3.org/2001/XMLSchema" xmlns:p="http://schemas.microsoft.com/office/2006/metadata/properties" xmlns:ns2="4fb837a1-27d0-4a4a-81fc-2f5cfe19858b" targetNamespace="http://schemas.microsoft.com/office/2006/metadata/properties" ma:root="true" ma:fieldsID="997e45c1de9d93c952099da48748f700" ns2:_="">
    <xsd:import namespace="4fb837a1-27d0-4a4a-81fc-2f5cfe19858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837a1-27d0-4a4a-81fc-2f5cfe1985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B83DF-1221-4C5A-B763-67E9B61F754B}"/>
</file>

<file path=customXml/itemProps2.xml><?xml version="1.0" encoding="utf-8"?>
<ds:datastoreItem xmlns:ds="http://schemas.openxmlformats.org/officeDocument/2006/customXml" ds:itemID="{6594B998-DC6E-4010-B347-20EA0A631CAC}"/>
</file>

<file path=customXml/itemProps3.xml><?xml version="1.0" encoding="utf-8"?>
<ds:datastoreItem xmlns:ds="http://schemas.openxmlformats.org/officeDocument/2006/customXml" ds:itemID="{441D885C-FE1E-44F3-B7AB-54185BAB15AE}"/>
</file>

<file path=customXml/itemProps4.xml><?xml version="1.0" encoding="utf-8"?>
<ds:datastoreItem xmlns:ds="http://schemas.openxmlformats.org/officeDocument/2006/customXml" ds:itemID="{7DE8DD16-B7F6-48B5-A056-068EE3B35498}"/>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tdenton</dc:creator>
  <cp:keywords/>
  <dc:description/>
  <cp:lastModifiedBy>Tara Holwegner</cp:lastModifiedBy>
  <cp:revision>3</cp:revision>
  <dcterms:created xsi:type="dcterms:W3CDTF">2021-03-30T22:01:00Z</dcterms:created>
  <dcterms:modified xsi:type="dcterms:W3CDTF">2021-03-30T22:02:00Z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0x010100217B7563798FD94C8E7DEF62A1D9BF0C</vt:lpwstr>
  </property>
</Properties>
</file>